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42B73">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苏州市吴江区鲈乡实验小学2026年度</w:t>
      </w:r>
    </w:p>
    <w:p w14:paraId="2B392430">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校服选用采购工作方案</w:t>
      </w:r>
    </w:p>
    <w:p w14:paraId="332E2F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p>
    <w:p w14:paraId="42F00C8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为进一步规范我校校服采购管理，保障学生着装安全舒适，彰显校园文化特色，兼顾实用性与性价比，切实维护学生、家长合法权益，根据《关于进一步加强我区中小学校服管理工作的指导意见》（吴教办函（2026）1号）文件及相关会议精神，制定本方案。</w:t>
      </w:r>
    </w:p>
    <w:p w14:paraId="0DB75B9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黑体" w:hAnsi="黑体" w:eastAsia="黑体" w:cs="黑体"/>
          <w:sz w:val="28"/>
          <w:szCs w:val="28"/>
          <w:lang w:val="en-US" w:eastAsia="zh-CN"/>
        </w:rPr>
      </w:pPr>
      <w:r>
        <w:rPr>
          <w:rFonts w:hint="eastAsia" w:ascii="黑体" w:hAnsi="黑体" w:eastAsia="黑体" w:cs="黑体"/>
          <w:sz w:val="28"/>
          <w:szCs w:val="28"/>
        </w:rPr>
        <w:t>一、</w:t>
      </w:r>
      <w:r>
        <w:rPr>
          <w:rFonts w:hint="eastAsia" w:ascii="黑体" w:hAnsi="黑体" w:eastAsia="黑体" w:cs="黑体"/>
          <w:sz w:val="28"/>
          <w:szCs w:val="28"/>
          <w:lang w:val="en-US" w:eastAsia="zh-CN"/>
        </w:rPr>
        <w:t>目的意义</w:t>
      </w:r>
    </w:p>
    <w:p w14:paraId="72CAE75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鲈乡实验小学</w:t>
      </w:r>
      <w:r>
        <w:rPr>
          <w:rFonts w:hint="eastAsia" w:ascii="仿宋" w:hAnsi="仿宋" w:eastAsia="仿宋" w:cs="仿宋"/>
          <w:color w:val="000000" w:themeColor="text1"/>
          <w:sz w:val="28"/>
          <w:szCs w:val="28"/>
          <w14:textFill>
            <w14:solidFill>
              <w14:schemeClr w14:val="tx1"/>
            </w14:solidFill>
          </w14:textFill>
        </w:rPr>
        <w:t>以“发现教育”为特色，深入实施素质教育，促进学生全面发展。</w:t>
      </w:r>
      <w:r>
        <w:rPr>
          <w:rFonts w:hint="eastAsia" w:ascii="仿宋" w:hAnsi="仿宋" w:eastAsia="仿宋" w:cs="仿宋"/>
          <w:color w:val="000000" w:themeColor="text1"/>
          <w:sz w:val="28"/>
          <w:szCs w:val="28"/>
          <w:lang w:val="en-US" w:eastAsia="zh-CN"/>
          <w14:textFill>
            <w14:solidFill>
              <w14:schemeClr w14:val="tx1"/>
            </w14:solidFill>
          </w14:textFill>
        </w:rPr>
        <w:t>现有仲英、越秀、流虹三个校区，4000多名学生。统一穿着校服，能</w:t>
      </w:r>
      <w:r>
        <w:rPr>
          <w:rFonts w:hint="eastAsia" w:ascii="仿宋" w:hAnsi="仿宋" w:eastAsia="仿宋" w:cs="仿宋"/>
          <w:sz w:val="28"/>
          <w:szCs w:val="28"/>
        </w:rPr>
        <w:t>展现学生良好的精神风貌，构建和谐、统一的校园文化</w:t>
      </w:r>
      <w:r>
        <w:rPr>
          <w:rFonts w:hint="eastAsia" w:ascii="仿宋" w:hAnsi="仿宋" w:eastAsia="仿宋" w:cs="仿宋"/>
          <w:sz w:val="28"/>
          <w:szCs w:val="28"/>
          <w:lang w:eastAsia="zh-CN"/>
        </w:rPr>
        <w:t>，</w:t>
      </w:r>
      <w:r>
        <w:rPr>
          <w:rFonts w:hint="eastAsia" w:ascii="仿宋" w:hAnsi="仿宋" w:eastAsia="仿宋" w:cs="仿宋"/>
          <w:color w:val="000000" w:themeColor="text1"/>
          <w:sz w:val="28"/>
          <w:szCs w:val="28"/>
          <w:lang w:val="en-US" w:eastAsia="zh-CN"/>
          <w14:textFill>
            <w14:solidFill>
              <w14:schemeClr w14:val="tx1"/>
            </w14:solidFill>
          </w14:textFill>
        </w:rPr>
        <w:t>增强学生的集体荣誉感和归属感，更是促进教育公平的重要手段。组织良好、公开透明的校服采购，是一项体现育人初衷、备受家长支持的管理服务工作。</w:t>
      </w:r>
    </w:p>
    <w:p w14:paraId="11109D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二、采购背景</w:t>
      </w:r>
    </w:p>
    <w:p w14:paraId="3372E7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2026年7月26日、8月2日，我校通过线上调查问卷方式向全体一年级、四年级家长征求选购校服意见。经统计，全校一年级学生共454人，发放问卷454份，收回382份，同意购买的372人，同意率81.94</w:t>
      </w:r>
      <w:r>
        <w:rPr>
          <w:rFonts w:hint="eastAsia" w:ascii="仿宋" w:hAnsi="仿宋" w:eastAsia="仿宋" w:cs="仿宋"/>
          <w:sz w:val="28"/>
          <w:szCs w:val="28"/>
          <w:u w:val="none"/>
          <w:lang w:val="en-US" w:eastAsia="zh-CN"/>
        </w:rPr>
        <w:t>%。四年级学生共768人，</w:t>
      </w:r>
      <w:r>
        <w:rPr>
          <w:rFonts w:hint="eastAsia" w:ascii="仿宋" w:hAnsi="仿宋" w:eastAsia="仿宋" w:cs="仿宋"/>
          <w:sz w:val="28"/>
          <w:szCs w:val="28"/>
          <w:lang w:val="en-US" w:eastAsia="zh-CN"/>
        </w:rPr>
        <w:t>发放问卷768份，收回700份，同意购买的529人，同意率</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68.88%。两个年级家长</w:t>
      </w:r>
      <w:r>
        <w:rPr>
          <w:rFonts w:hint="eastAsia" w:ascii="仿宋" w:hAnsi="仿宋" w:eastAsia="仿宋" w:cs="仿宋"/>
          <w:sz w:val="28"/>
          <w:szCs w:val="28"/>
          <w:lang w:val="en-US" w:eastAsia="zh-CN"/>
        </w:rPr>
        <w:t>同意人数均超过三分之二以上，达到统一采购标准。</w:t>
      </w:r>
    </w:p>
    <w:p w14:paraId="4A6C240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黑体" w:hAnsi="黑体" w:eastAsia="黑体" w:cs="黑体"/>
          <w:sz w:val="28"/>
          <w:szCs w:val="28"/>
          <w:lang w:val="en-US" w:eastAsia="zh-CN"/>
        </w:rPr>
        <w:t>三、</w:t>
      </w:r>
      <w:r>
        <w:rPr>
          <w:rFonts w:hint="eastAsia" w:ascii="黑体" w:hAnsi="黑体" w:eastAsia="黑体" w:cs="黑体"/>
          <w:b w:val="0"/>
          <w:bCs w:val="0"/>
          <w:kern w:val="2"/>
          <w:sz w:val="28"/>
          <w:szCs w:val="28"/>
          <w:lang w:val="en-US" w:eastAsia="zh-CN" w:bidi="ar-SA"/>
        </w:rPr>
        <w:t>成立各类校服工作小组</w:t>
      </w:r>
    </w:p>
    <w:p w14:paraId="47C3DC73">
      <w:pPr>
        <w:keepNext w:val="0"/>
        <w:keepLines w:val="0"/>
        <w:pageBreakBefore w:val="0"/>
        <w:widowControl w:val="0"/>
        <w:kinsoku/>
        <w:wordWrap/>
        <w:overflowPunct/>
        <w:topLinePunct w:val="0"/>
        <w:autoSpaceDE/>
        <w:autoSpaceDN/>
        <w:bidi w:val="0"/>
        <w:adjustRightInd/>
        <w:snapToGrid/>
        <w:spacing w:line="560" w:lineRule="exact"/>
        <w:ind w:firstLine="440" w:firstLineChars="200"/>
        <w:jc w:val="left"/>
        <w:textAlignment w:val="auto"/>
        <w:rPr>
          <w:rFonts w:hint="eastAsia" w:ascii="宋体" w:hAnsi="宋体" w:eastAsia="宋体" w:cs="宋体"/>
          <w:b w:val="0"/>
          <w:bCs w:val="0"/>
          <w:i w:val="0"/>
          <w:iCs w:val="0"/>
          <w:caps w:val="0"/>
          <w:color w:val="auto"/>
          <w:spacing w:val="0"/>
          <w:kern w:val="2"/>
          <w:sz w:val="22"/>
          <w:szCs w:val="22"/>
          <w:shd w:val="clear" w:color="auto" w:fill="FFFFFF"/>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lang w:val="en-US" w:eastAsia="zh-CN" w:bidi="ar-SA"/>
        </w:rPr>
        <w:t>为确保采购工作的顺利进行，成立由多方代表组成的校服工作小组，参与校服选用、采购、监督等工作。校服选用组织中，学生和家长代表占比不低于80%。</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6788"/>
      </w:tblGrid>
      <w:tr w14:paraId="00E5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7049563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bCs/>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bCs/>
                <w:i w:val="0"/>
                <w:iCs w:val="0"/>
                <w:caps w:val="0"/>
                <w:color w:val="auto"/>
                <w:spacing w:val="0"/>
                <w:kern w:val="2"/>
                <w:sz w:val="22"/>
                <w:szCs w:val="22"/>
                <w:shd w:val="clear" w:color="auto" w:fill="FFFFFF"/>
                <w:lang w:val="en-US" w:eastAsia="zh-CN" w:bidi="ar-SA"/>
              </w:rPr>
              <w:t>领导小组</w:t>
            </w:r>
          </w:p>
        </w:tc>
        <w:tc>
          <w:tcPr>
            <w:tcW w:w="6788" w:type="dxa"/>
            <w:noWrap w:val="0"/>
            <w:vAlign w:val="top"/>
          </w:tcPr>
          <w:p w14:paraId="6C929A0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孙建平</w:t>
            </w:r>
          </w:p>
        </w:tc>
      </w:tr>
      <w:tr w14:paraId="57DF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21AE8F8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bCs/>
                <w:i w:val="0"/>
                <w:iCs w:val="0"/>
                <w:caps w:val="0"/>
                <w:color w:val="auto"/>
                <w:spacing w:val="0"/>
                <w:kern w:val="2"/>
                <w:sz w:val="22"/>
                <w:szCs w:val="22"/>
                <w:shd w:val="clear" w:color="auto" w:fill="FFFFFF"/>
                <w:vertAlign w:val="baseline"/>
                <w:lang w:val="en-US" w:eastAsia="zh-CN" w:bidi="ar-SA"/>
              </w:rPr>
            </w:pPr>
            <w:r>
              <w:rPr>
                <w:rFonts w:hint="eastAsia" w:ascii="宋体" w:hAnsi="宋体" w:cs="宋体"/>
                <w:b/>
                <w:bCs/>
                <w:i w:val="0"/>
                <w:iCs w:val="0"/>
                <w:caps w:val="0"/>
                <w:color w:val="auto"/>
                <w:spacing w:val="0"/>
                <w:kern w:val="2"/>
                <w:sz w:val="22"/>
                <w:szCs w:val="22"/>
                <w:shd w:val="clear" w:color="auto" w:fill="FFFFFF"/>
                <w:lang w:val="en-US" w:eastAsia="zh-CN" w:bidi="ar-SA"/>
              </w:rPr>
              <w:t>校服选用组织</w:t>
            </w:r>
          </w:p>
        </w:tc>
        <w:tc>
          <w:tcPr>
            <w:tcW w:w="6788" w:type="dxa"/>
            <w:noWrap w:val="0"/>
            <w:vAlign w:val="top"/>
          </w:tcPr>
          <w:p w14:paraId="38803D5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 xml:space="preserve">学校代表：沈志浩  任志林 </w:t>
            </w:r>
          </w:p>
          <w:p w14:paraId="18A4F5B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default"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专家：</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肖强</w:t>
            </w:r>
          </w:p>
          <w:p w14:paraId="2B21369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default"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家长代表：</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李芳华 朱燕 沈云旭 沈春花 陈琳 卫晓婴 王芳 吴慧 顾妤</w:t>
            </w:r>
          </w:p>
          <w:p w14:paraId="210FCD3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default"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学生代表：</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 xml:space="preserve">周佳轩 沈胤轩 赵梓翔 万梓轩 </w:t>
            </w:r>
          </w:p>
        </w:tc>
      </w:tr>
      <w:tr w14:paraId="4557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34" w:type="dxa"/>
            <w:noWrap w:val="0"/>
            <w:vAlign w:val="top"/>
          </w:tcPr>
          <w:p w14:paraId="402A33E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bCs/>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bCs/>
                <w:i w:val="0"/>
                <w:iCs w:val="0"/>
                <w:caps w:val="0"/>
                <w:color w:val="auto"/>
                <w:spacing w:val="0"/>
                <w:kern w:val="2"/>
                <w:sz w:val="22"/>
                <w:szCs w:val="22"/>
                <w:shd w:val="clear" w:color="auto" w:fill="FFFFFF"/>
                <w:vertAlign w:val="baseline"/>
                <w:lang w:val="en-US" w:eastAsia="zh-CN" w:bidi="ar-SA"/>
              </w:rPr>
              <w:t>监督小组</w:t>
            </w:r>
          </w:p>
        </w:tc>
        <w:tc>
          <w:tcPr>
            <w:tcW w:w="6788" w:type="dxa"/>
            <w:noWrap w:val="0"/>
            <w:vAlign w:val="top"/>
          </w:tcPr>
          <w:p w14:paraId="27F324A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学校代表：沈勤英</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 xml:space="preserve"> </w:t>
            </w: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 xml:space="preserve">谢涛  </w:t>
            </w:r>
          </w:p>
          <w:p w14:paraId="25C16D8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default"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财务：</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余洁</w:t>
            </w:r>
          </w:p>
          <w:p w14:paraId="3695773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家长代表：</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芳华 朱燕 沈云旭</w:t>
            </w:r>
          </w:p>
        </w:tc>
      </w:tr>
      <w:tr w14:paraId="7298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1FCCCB9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bCs/>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bCs/>
                <w:i w:val="0"/>
                <w:iCs w:val="0"/>
                <w:caps w:val="0"/>
                <w:color w:val="auto"/>
                <w:spacing w:val="0"/>
                <w:kern w:val="2"/>
                <w:sz w:val="22"/>
                <w:szCs w:val="22"/>
                <w:shd w:val="clear" w:color="auto" w:fill="FFFFFF"/>
                <w:lang w:val="en-US" w:eastAsia="zh-CN" w:bidi="ar-SA"/>
              </w:rPr>
              <w:t>验收工作组</w:t>
            </w:r>
          </w:p>
        </w:tc>
        <w:tc>
          <w:tcPr>
            <w:tcW w:w="6788" w:type="dxa"/>
            <w:noWrap w:val="0"/>
            <w:vAlign w:val="top"/>
          </w:tcPr>
          <w:p w14:paraId="4644B4B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学校代表：臣萍</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 xml:space="preserve"> </w:t>
            </w: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王寅萍</w:t>
            </w:r>
          </w:p>
          <w:p w14:paraId="48DF9D2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0"/>
              <w:textAlignment w:val="auto"/>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pPr>
            <w:r>
              <w:rPr>
                <w:rFonts w:hint="eastAsia" w:ascii="宋体" w:hAnsi="宋体" w:eastAsia="宋体" w:cs="宋体"/>
                <w:b w:val="0"/>
                <w:bCs w:val="0"/>
                <w:i w:val="0"/>
                <w:iCs w:val="0"/>
                <w:caps w:val="0"/>
                <w:color w:val="auto"/>
                <w:spacing w:val="0"/>
                <w:kern w:val="2"/>
                <w:sz w:val="22"/>
                <w:szCs w:val="22"/>
                <w:shd w:val="clear" w:color="auto" w:fill="FFFFFF"/>
                <w:vertAlign w:val="baseline"/>
                <w:lang w:val="en-US" w:eastAsia="zh-CN" w:bidi="ar-SA"/>
              </w:rPr>
              <w:t>家长代表：</w:t>
            </w:r>
            <w:r>
              <w:rPr>
                <w:rFonts w:hint="eastAsia" w:ascii="宋体" w:hAnsi="宋体" w:cs="宋体"/>
                <w:b w:val="0"/>
                <w:bCs w:val="0"/>
                <w:i w:val="0"/>
                <w:iCs w:val="0"/>
                <w:caps w:val="0"/>
                <w:color w:val="auto"/>
                <w:spacing w:val="0"/>
                <w:kern w:val="2"/>
                <w:sz w:val="22"/>
                <w:szCs w:val="22"/>
                <w:shd w:val="clear" w:color="auto" w:fill="FFFFFF"/>
                <w:vertAlign w:val="baseline"/>
                <w:lang w:val="en-US" w:eastAsia="zh-CN" w:bidi="ar-SA"/>
              </w:rPr>
              <w:t>卫晓婴 王芳 吴慧</w:t>
            </w:r>
          </w:p>
        </w:tc>
      </w:tr>
    </w:tbl>
    <w:p w14:paraId="3A54E2E1">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黑体" w:hAnsi="黑体" w:eastAsia="黑体" w:cs="黑体"/>
          <w:b w:val="0"/>
          <w:bCs w:val="0"/>
          <w:kern w:val="2"/>
          <w:sz w:val="28"/>
          <w:szCs w:val="28"/>
          <w:lang w:val="en-US" w:eastAsia="zh-CN" w:bidi="ar-SA"/>
        </w:rPr>
      </w:pPr>
      <w:r>
        <w:rPr>
          <w:rFonts w:hint="eastAsia" w:ascii="黑体" w:hAnsi="黑体" w:eastAsia="黑体" w:cs="黑体"/>
          <w:sz w:val="28"/>
          <w:szCs w:val="28"/>
          <w:lang w:val="en-US" w:eastAsia="zh-CN"/>
        </w:rPr>
        <w:t>四、</w:t>
      </w:r>
      <w:r>
        <w:rPr>
          <w:rFonts w:hint="eastAsia" w:ascii="黑体" w:hAnsi="黑体" w:eastAsia="黑体" w:cs="黑体"/>
          <w:b w:val="0"/>
          <w:bCs w:val="0"/>
          <w:kern w:val="2"/>
          <w:sz w:val="28"/>
          <w:szCs w:val="28"/>
          <w:lang w:val="en-US" w:eastAsia="zh-CN" w:bidi="ar-SA"/>
        </w:rPr>
        <w:t>采购需求基本内容</w:t>
      </w:r>
    </w:p>
    <w:p w14:paraId="3A5199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黑体" w:hAnsi="黑体" w:eastAsia="黑体" w:cs="黑体"/>
          <w:b w:val="0"/>
          <w:bCs w:val="0"/>
          <w:kern w:val="2"/>
          <w:sz w:val="28"/>
          <w:szCs w:val="28"/>
          <w:lang w:val="en-US" w:eastAsia="zh-CN" w:bidi="ar-SA"/>
        </w:rPr>
      </w:pPr>
      <w:r>
        <w:rPr>
          <w:rFonts w:hint="eastAsia" w:ascii="黑体" w:hAnsi="黑体" w:eastAsia="黑体" w:cs="黑体"/>
          <w:b w:val="0"/>
          <w:bCs w:val="0"/>
          <w:kern w:val="2"/>
          <w:sz w:val="28"/>
          <w:szCs w:val="28"/>
          <w:lang w:val="en-US" w:eastAsia="zh-CN" w:bidi="ar-SA"/>
        </w:rPr>
        <w:t>（一）校服种类与数量</w:t>
      </w:r>
    </w:p>
    <w:p w14:paraId="5AA9C127">
      <w:pPr>
        <w:pStyle w:val="8"/>
        <w:spacing w:before="275" w:line="209"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1.春秋季</w:t>
      </w:r>
      <w:r>
        <w:rPr>
          <w:rFonts w:hint="eastAsia" w:ascii="仿宋" w:hAnsi="仿宋" w:eastAsia="仿宋" w:cs="仿宋"/>
          <w:sz w:val="28"/>
          <w:szCs w:val="28"/>
          <w:lang w:val="en-US" w:eastAsia="zh-CN"/>
        </w:rPr>
        <w:t>校服</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计划每生1套，每套含春秋装男女上装1件，春秋装男女运动裤1条。每生每套不超过195元。</w:t>
      </w:r>
    </w:p>
    <w:p w14:paraId="5FB07D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夏</w:t>
      </w:r>
      <w:r>
        <w:rPr>
          <w:rFonts w:hint="eastAsia" w:ascii="仿宋" w:hAnsi="仿宋" w:eastAsia="仿宋" w:cs="仿宋"/>
          <w:sz w:val="28"/>
          <w:szCs w:val="28"/>
          <w:lang w:val="en-US" w:eastAsia="zh-CN"/>
        </w:rPr>
        <w:t>季</w:t>
      </w:r>
      <w:r>
        <w:rPr>
          <w:rFonts w:hint="eastAsia" w:ascii="仿宋" w:hAnsi="仿宋" w:eastAsia="仿宋" w:cs="仿宋"/>
          <w:kern w:val="2"/>
          <w:sz w:val="28"/>
          <w:szCs w:val="28"/>
          <w:lang w:val="en-US" w:eastAsia="zh-CN" w:bidi="ar-SA"/>
        </w:rPr>
        <w:t>校服:计划每生1套。男生：夏装男(短袖T恤)+夏装(薄单长裤)（或夏装男(短裤)）；女生：夏装女(短袖T恤)+夏装(薄单长裤)（或夏装女 (裙裤)）。每生每套不超过135元</w:t>
      </w:r>
      <w:r>
        <w:rPr>
          <w:rFonts w:hint="eastAsia" w:ascii="仿宋" w:hAnsi="仿宋" w:eastAsia="仿宋" w:cs="仿宋"/>
          <w:sz w:val="28"/>
          <w:szCs w:val="28"/>
          <w:lang w:val="en-US" w:eastAsia="zh-CN"/>
        </w:rPr>
        <w:t>。</w:t>
      </w:r>
    </w:p>
    <w:p w14:paraId="0F0E65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黑体" w:hAnsi="黑体" w:eastAsia="黑体" w:cs="黑体"/>
          <w:b w:val="0"/>
          <w:bCs w:val="0"/>
          <w:kern w:val="2"/>
          <w:sz w:val="28"/>
          <w:szCs w:val="28"/>
          <w:lang w:val="en-US" w:eastAsia="zh-CN" w:bidi="ar-SA"/>
        </w:rPr>
      </w:pPr>
      <w:r>
        <w:rPr>
          <w:rFonts w:hint="eastAsia" w:ascii="黑体" w:hAnsi="黑体" w:eastAsia="黑体" w:cs="黑体"/>
          <w:b w:val="0"/>
          <w:bCs w:val="0"/>
          <w:kern w:val="2"/>
          <w:sz w:val="28"/>
          <w:szCs w:val="28"/>
          <w:lang w:val="en-US" w:eastAsia="zh-CN" w:bidi="ar-SA"/>
        </w:rPr>
        <w:t>（二）设计与样式</w:t>
      </w:r>
    </w:p>
    <w:p w14:paraId="0D58C504">
      <w:pPr>
        <w:pStyle w:val="8"/>
        <w:spacing w:before="275" w:line="209" w:lineRule="auto"/>
        <w:ind w:firstLine="560" w:firstLineChars="200"/>
        <w:rPr>
          <w:rFonts w:hint="eastAsia" w:ascii="宋体" w:hAnsi="宋体" w:eastAsia="宋体" w:cs="宋体"/>
          <w:i w:val="0"/>
          <w:iCs w:val="0"/>
          <w:caps w:val="0"/>
          <w:color w:val="auto"/>
          <w:spacing w:val="0"/>
          <w:kern w:val="2"/>
          <w:sz w:val="22"/>
          <w:szCs w:val="22"/>
          <w:shd w:val="clear" w:color="auto" w:fill="FFFFFF"/>
          <w:lang w:val="en-US" w:eastAsia="zh-CN" w:bidi="ar-SA"/>
        </w:rPr>
      </w:pPr>
      <w:r>
        <w:rPr>
          <w:rFonts w:hint="eastAsia" w:ascii="仿宋" w:hAnsi="仿宋" w:eastAsia="仿宋" w:cs="仿宋"/>
          <w:sz w:val="28"/>
          <w:szCs w:val="28"/>
          <w:lang w:val="en-US" w:eastAsia="zh-CN"/>
        </w:rPr>
        <w:t>校服选用组织会议召开会议决定，为保持校园文化的连贯性与统一性，本次采购校服将完全沿用学校原有款式，不做调整。校服颜色、版型、校徽印制位置等均按照原有样式执行，校服质量标准要和原有校服一致或高于原来标准，确保新生校服与原有在校学生的校服保持一致。</w:t>
      </w:r>
    </w:p>
    <w:p w14:paraId="206CAA71">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黑体" w:hAnsi="黑体" w:eastAsia="黑体" w:cs="黑体"/>
          <w:b w:val="0"/>
          <w:bCs w:val="0"/>
          <w:kern w:val="2"/>
          <w:sz w:val="28"/>
          <w:szCs w:val="28"/>
          <w:lang w:val="en-US" w:eastAsia="zh-CN" w:bidi="ar-SA"/>
        </w:rPr>
        <w:sectPr>
          <w:pgSz w:w="11906" w:h="16838"/>
          <w:pgMar w:top="1440" w:right="1800" w:bottom="1440" w:left="1800" w:header="851" w:footer="992" w:gutter="0"/>
          <w:cols w:space="425" w:num="1"/>
          <w:docGrid w:type="lines" w:linePitch="312" w:charSpace="0"/>
        </w:sectPr>
      </w:pPr>
      <w:r>
        <w:rPr>
          <w:rFonts w:hint="eastAsia" w:ascii="黑体" w:hAnsi="黑体" w:eastAsia="黑体" w:cs="黑体"/>
          <w:b w:val="0"/>
          <w:bCs w:val="0"/>
          <w:kern w:val="2"/>
          <w:sz w:val="28"/>
          <w:szCs w:val="28"/>
          <w:lang w:val="en-US" w:eastAsia="zh-CN" w:bidi="ar-SA"/>
        </w:rPr>
        <w:t>（三）材质与安全标准</w:t>
      </w:r>
    </w:p>
    <w:p w14:paraId="7078217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面料要求：校服面料应选择吸湿、透气、柔软、耐磨的环保材料。冬季校服应注重保暖，夏季校服应注重轻薄透气。缝线牢固，扣件、拉链质量可靠，多次洗涤后不易变形、褪色。款式设计符合学生身体发育特点，便于运动，考虑反光条等安全设计。</w:t>
      </w:r>
    </w:p>
    <w:p w14:paraId="573C7E0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安全质量规范：校服实行“明标识”制度，具备成衣合格标识，符合国家质量标准，确保无毒、无害、舒适、耐用。招标文件和合同必须标明执行标准，安全与质量应符合GB1840-2010《国家纺织产品基本安全技术规范》、GB31701-2015《婴幼儿及儿童纺织产品安全技术规范》、GB/T31888-2015《中小学生校服》等国家标准。提供具有法定质检机构出具的合格检测报告。</w:t>
      </w:r>
    </w:p>
    <w:p w14:paraId="7BE8CDE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黑体" w:hAnsi="黑体" w:eastAsia="黑体" w:cs="黑体"/>
          <w:b w:val="0"/>
          <w:bCs w:val="0"/>
          <w:kern w:val="2"/>
          <w:sz w:val="28"/>
          <w:szCs w:val="28"/>
          <w:lang w:val="en-US" w:eastAsia="zh-CN" w:bidi="ar-SA"/>
        </w:rPr>
      </w:pPr>
      <w:r>
        <w:rPr>
          <w:rFonts w:hint="eastAsia" w:ascii="黑体" w:hAnsi="黑体" w:eastAsia="黑体" w:cs="黑体"/>
          <w:b w:val="0"/>
          <w:bCs w:val="0"/>
          <w:kern w:val="2"/>
          <w:sz w:val="28"/>
          <w:szCs w:val="28"/>
          <w:lang w:val="en-US" w:eastAsia="zh-CN" w:bidi="ar-SA"/>
        </w:rPr>
        <w:t>（四）面料与款式</w:t>
      </w:r>
    </w:p>
    <w:p w14:paraId="21963F00">
      <w:pPr>
        <w:rPr>
          <w:rFonts w:hint="eastAsia"/>
          <w:lang w:val="en-US" w:eastAsia="zh-CN"/>
        </w:rPr>
        <w:sectPr>
          <w:pgSz w:w="11906" w:h="16838"/>
          <w:pgMar w:top="1440" w:right="1800" w:bottom="1440" w:left="1800" w:header="851" w:footer="992" w:gutter="0"/>
          <w:cols w:space="425" w:num="1"/>
          <w:docGrid w:type="lines" w:linePitch="312" w:charSpace="0"/>
        </w:sectPr>
      </w:pPr>
    </w:p>
    <w:p w14:paraId="04D99B17">
      <w:pPr>
        <w:rPr>
          <w:rFonts w:hint="eastAsia"/>
          <w:lang w:val="en-US" w:eastAsia="zh-CN"/>
        </w:rPr>
      </w:pPr>
    </w:p>
    <w:p w14:paraId="35646D0C">
      <w:pPr>
        <w:rPr>
          <w:rFonts w:hint="eastAsia"/>
          <w:lang w:val="en-US" w:eastAsia="zh-CN"/>
        </w:rPr>
      </w:pPr>
    </w:p>
    <w:p w14:paraId="54DC72A7">
      <w:pPr>
        <w:rPr>
          <w:rFonts w:hint="eastAsia"/>
          <w:lang w:val="en-US" w:eastAsia="zh-CN"/>
        </w:rPr>
      </w:pPr>
    </w:p>
    <w:p w14:paraId="54C814F1">
      <w:pPr>
        <w:rPr>
          <w:rFonts w:hint="eastAsia"/>
          <w:lang w:val="en-US" w:eastAsia="zh-CN"/>
        </w:rPr>
      </w:pPr>
    </w:p>
    <w:tbl>
      <w:tblPr>
        <w:tblStyle w:val="9"/>
        <w:tblpPr w:leftFromText="180" w:rightFromText="180" w:vertAnchor="page" w:horzAnchor="page" w:tblpX="1082" w:tblpY="2013"/>
        <w:tblOverlap w:val="never"/>
        <w:tblW w:w="96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1"/>
        <w:gridCol w:w="1709"/>
        <w:gridCol w:w="2430"/>
        <w:gridCol w:w="2635"/>
        <w:gridCol w:w="975"/>
        <w:gridCol w:w="1140"/>
      </w:tblGrid>
      <w:tr w14:paraId="49EE4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11" w:type="dxa"/>
            <w:vAlign w:val="top"/>
          </w:tcPr>
          <w:p w14:paraId="68F9FF49">
            <w:r>
              <w:rPr>
                <w:rFonts w:hint="eastAsia" w:ascii="仿宋" w:hAnsi="仿宋" w:eastAsia="仿宋" w:cs="仿宋"/>
                <w:sz w:val="32"/>
                <w:szCs w:val="32"/>
                <w:lang w:val="en-US" w:eastAsia="zh-CN"/>
              </w:rPr>
              <w:t>序号</w:t>
            </w:r>
            <w:r>
              <w:rPr>
                <w:rFonts w:hint="eastAsia" w:ascii="仿宋" w:hAnsi="仿宋" w:eastAsia="仿宋" w:cs="仿宋"/>
                <w:sz w:val="32"/>
                <w:szCs w:val="32"/>
                <w:lang w:val="en-US" w:eastAsia="zh-CN"/>
              </w:rPr>
              <w:br w:type="page"/>
            </w:r>
          </w:p>
        </w:tc>
        <w:tc>
          <w:tcPr>
            <w:tcW w:w="1709" w:type="dxa"/>
            <w:vAlign w:val="top"/>
          </w:tcPr>
          <w:p w14:paraId="2B80BF99">
            <w:pPr>
              <w:pStyle w:val="8"/>
              <w:spacing w:before="207" w:line="221" w:lineRule="auto"/>
              <w:ind w:left="860"/>
            </w:pPr>
            <w:r>
              <w:rPr>
                <w:spacing w:val="5"/>
              </w:rPr>
              <w:t>名称</w:t>
            </w:r>
          </w:p>
        </w:tc>
        <w:tc>
          <w:tcPr>
            <w:tcW w:w="2430" w:type="dxa"/>
            <w:vAlign w:val="top"/>
          </w:tcPr>
          <w:p w14:paraId="5E483715">
            <w:pPr>
              <w:pStyle w:val="8"/>
              <w:spacing w:before="204" w:line="219" w:lineRule="auto"/>
              <w:ind w:left="513"/>
              <w:rPr>
                <w:rFonts w:hint="eastAsia" w:eastAsia="宋体"/>
                <w:spacing w:val="1"/>
                <w:lang w:val="en-US" w:eastAsia="zh-CN"/>
              </w:rPr>
            </w:pPr>
            <w:r>
              <w:rPr>
                <w:rFonts w:hint="eastAsia"/>
                <w:spacing w:val="1"/>
                <w:lang w:val="en-US" w:eastAsia="zh-CN"/>
              </w:rPr>
              <w:t>款式图片</w:t>
            </w:r>
          </w:p>
        </w:tc>
        <w:tc>
          <w:tcPr>
            <w:tcW w:w="2635" w:type="dxa"/>
            <w:vAlign w:val="top"/>
          </w:tcPr>
          <w:p w14:paraId="1B144C0D">
            <w:pPr>
              <w:pStyle w:val="8"/>
              <w:spacing w:before="204" w:line="219" w:lineRule="auto"/>
              <w:ind w:left="513"/>
              <w:jc w:val="center"/>
            </w:pPr>
            <w:r>
              <w:rPr>
                <w:spacing w:val="1"/>
              </w:rPr>
              <w:t>规格</w:t>
            </w:r>
          </w:p>
        </w:tc>
        <w:tc>
          <w:tcPr>
            <w:tcW w:w="975" w:type="dxa"/>
            <w:vAlign w:val="top"/>
          </w:tcPr>
          <w:p w14:paraId="08BE2966">
            <w:pPr>
              <w:pStyle w:val="8"/>
              <w:spacing w:before="204" w:line="220" w:lineRule="auto"/>
              <w:ind w:left="37"/>
            </w:pPr>
            <w:r>
              <w:rPr>
                <w:spacing w:val="-3"/>
              </w:rPr>
              <w:t>单位</w:t>
            </w:r>
          </w:p>
        </w:tc>
        <w:tc>
          <w:tcPr>
            <w:tcW w:w="1140" w:type="dxa"/>
            <w:vAlign w:val="top"/>
          </w:tcPr>
          <w:p w14:paraId="6F817942">
            <w:pPr>
              <w:pStyle w:val="8"/>
              <w:spacing w:before="202" w:line="218" w:lineRule="auto"/>
              <w:jc w:val="right"/>
            </w:pPr>
            <w:r>
              <w:rPr>
                <w:spacing w:val="4"/>
              </w:rPr>
              <w:t>单价(元)</w:t>
            </w:r>
          </w:p>
        </w:tc>
      </w:tr>
      <w:tr w14:paraId="236FF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11" w:type="dxa"/>
            <w:vAlign w:val="top"/>
          </w:tcPr>
          <w:p w14:paraId="467AE2BD">
            <w:pPr>
              <w:spacing w:line="390" w:lineRule="auto"/>
              <w:jc w:val="center"/>
              <w:rPr>
                <w:rFonts w:ascii="Arial"/>
                <w:sz w:val="21"/>
              </w:rPr>
            </w:pPr>
          </w:p>
          <w:p w14:paraId="53259813">
            <w:pPr>
              <w:pStyle w:val="8"/>
              <w:spacing w:before="72" w:line="184" w:lineRule="auto"/>
              <w:ind w:left="194"/>
              <w:jc w:val="center"/>
            </w:pPr>
            <w:r>
              <w:t>1</w:t>
            </w:r>
          </w:p>
        </w:tc>
        <w:tc>
          <w:tcPr>
            <w:tcW w:w="1709" w:type="dxa"/>
            <w:vAlign w:val="top"/>
          </w:tcPr>
          <w:p w14:paraId="16B75907">
            <w:pPr>
              <w:pStyle w:val="8"/>
              <w:spacing w:before="259" w:line="210" w:lineRule="auto"/>
              <w:ind w:right="522"/>
            </w:pPr>
            <w:r>
              <w:rPr>
                <w:spacing w:val="4"/>
              </w:rPr>
              <w:t>夏装男</w:t>
            </w:r>
            <w:r>
              <w:rPr>
                <w:spacing w:val="2"/>
              </w:rPr>
              <w:t xml:space="preserve"> </w:t>
            </w:r>
            <w:r>
              <w:rPr>
                <w:spacing w:val="8"/>
              </w:rPr>
              <w:t>(短袖T恤)</w:t>
            </w:r>
          </w:p>
        </w:tc>
        <w:tc>
          <w:tcPr>
            <w:tcW w:w="2430" w:type="dxa"/>
            <w:vAlign w:val="top"/>
          </w:tcPr>
          <w:p w14:paraId="5B339E65">
            <w:pPr>
              <w:pStyle w:val="8"/>
              <w:spacing w:before="8" w:line="210" w:lineRule="auto"/>
              <w:ind w:left="624" w:right="332" w:hanging="470"/>
              <w:jc w:val="left"/>
              <w:rPr>
                <w:rFonts w:hint="eastAsia" w:eastAsia="宋体"/>
                <w:lang w:eastAsia="zh-CN"/>
              </w:rPr>
            </w:pPr>
            <w:r>
              <w:rPr>
                <w:rFonts w:hint="eastAsia" w:eastAsia="宋体"/>
                <w:lang w:eastAsia="zh-CN"/>
              </w:rPr>
              <w:drawing>
                <wp:inline distT="0" distB="0" distL="114300" distR="114300">
                  <wp:extent cx="1163955" cy="1280795"/>
                  <wp:effectExtent l="0" t="0" r="17145" b="14605"/>
                  <wp:docPr id="26" name="图片 26" descr="男短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男短袖"/>
                          <pic:cNvPicPr>
                            <a:picLocks noChangeAspect="1"/>
                          </pic:cNvPicPr>
                        </pic:nvPicPr>
                        <pic:blipFill>
                          <a:blip r:embed="rId4"/>
                          <a:stretch>
                            <a:fillRect/>
                          </a:stretch>
                        </pic:blipFill>
                        <pic:spPr>
                          <a:xfrm>
                            <a:off x="0" y="0"/>
                            <a:ext cx="1163955" cy="1280795"/>
                          </a:xfrm>
                          <a:prstGeom prst="rect">
                            <a:avLst/>
                          </a:prstGeom>
                        </pic:spPr>
                      </pic:pic>
                    </a:graphicData>
                  </a:graphic>
                </wp:inline>
              </w:drawing>
            </w:r>
          </w:p>
        </w:tc>
        <w:tc>
          <w:tcPr>
            <w:tcW w:w="2635" w:type="dxa"/>
            <w:vAlign w:val="top"/>
          </w:tcPr>
          <w:p w14:paraId="0DA4BA2F">
            <w:pPr>
              <w:pStyle w:val="8"/>
              <w:spacing w:line="219" w:lineRule="auto"/>
              <w:ind w:left="23"/>
              <w:jc w:val="center"/>
            </w:pPr>
            <w:r>
              <w:rPr>
                <w:spacing w:val="-1"/>
              </w:rPr>
              <w:t>规格：珠地网眼，60%</w:t>
            </w:r>
          </w:p>
          <w:p w14:paraId="7B595540">
            <w:pPr>
              <w:pStyle w:val="8"/>
              <w:spacing w:before="8" w:line="210" w:lineRule="auto"/>
              <w:ind w:left="624" w:right="332" w:hanging="470"/>
              <w:jc w:val="center"/>
              <w:rPr>
                <w:rFonts w:hint="default" w:eastAsia="宋体"/>
                <w:lang w:val="en-US" w:eastAsia="zh-CN"/>
              </w:rPr>
            </w:pPr>
            <w:r>
              <w:t xml:space="preserve">棉40%聚酯纤维， </w:t>
            </w:r>
            <w:r>
              <w:rPr>
                <w:spacing w:val="-2"/>
              </w:rPr>
              <w:t>210g/m²</w:t>
            </w:r>
            <w:r>
              <w:rPr>
                <w:rFonts w:hint="eastAsia"/>
                <w:spacing w:val="-2"/>
                <w:lang w:eastAsia="zh-CN"/>
              </w:rPr>
              <w:t>，</w:t>
            </w:r>
            <w:r>
              <w:rPr>
                <w:rFonts w:hint="eastAsia"/>
                <w:spacing w:val="-2"/>
                <w:lang w:val="en-US" w:eastAsia="zh-CN"/>
              </w:rPr>
              <w:t>大身天蓝色，螺纹领，螺纹门襟，配色纽扣</w:t>
            </w:r>
          </w:p>
        </w:tc>
        <w:tc>
          <w:tcPr>
            <w:tcW w:w="975" w:type="dxa"/>
            <w:vAlign w:val="top"/>
          </w:tcPr>
          <w:p w14:paraId="1AB09C67">
            <w:pPr>
              <w:spacing w:line="335" w:lineRule="auto"/>
              <w:rPr>
                <w:rFonts w:ascii="Arial"/>
                <w:sz w:val="21"/>
              </w:rPr>
            </w:pPr>
          </w:p>
          <w:p w14:paraId="2561BA6C">
            <w:pPr>
              <w:pStyle w:val="8"/>
              <w:spacing w:before="72" w:line="219" w:lineRule="auto"/>
              <w:ind w:left="147"/>
            </w:pPr>
            <w:r>
              <w:t>件</w:t>
            </w:r>
          </w:p>
        </w:tc>
        <w:tc>
          <w:tcPr>
            <w:tcW w:w="1140" w:type="dxa"/>
            <w:vAlign w:val="top"/>
          </w:tcPr>
          <w:p w14:paraId="7AD9B630">
            <w:pPr>
              <w:spacing w:line="391" w:lineRule="auto"/>
              <w:rPr>
                <w:rFonts w:ascii="Arial"/>
                <w:sz w:val="21"/>
              </w:rPr>
            </w:pPr>
          </w:p>
          <w:p w14:paraId="0CAB6F32">
            <w:pPr>
              <w:pStyle w:val="8"/>
              <w:spacing w:before="72" w:line="183" w:lineRule="auto"/>
              <w:ind w:left="347"/>
            </w:pPr>
            <w:r>
              <w:rPr>
                <w:spacing w:val="-3"/>
              </w:rPr>
              <w:t>65</w:t>
            </w:r>
          </w:p>
        </w:tc>
      </w:tr>
      <w:tr w14:paraId="44F05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2" w:hRule="atLeast"/>
        </w:trPr>
        <w:tc>
          <w:tcPr>
            <w:tcW w:w="711" w:type="dxa"/>
            <w:vAlign w:val="top"/>
          </w:tcPr>
          <w:p w14:paraId="038A24E5">
            <w:pPr>
              <w:spacing w:line="392" w:lineRule="auto"/>
              <w:jc w:val="center"/>
              <w:rPr>
                <w:rFonts w:ascii="Arial"/>
                <w:sz w:val="21"/>
              </w:rPr>
            </w:pPr>
          </w:p>
          <w:p w14:paraId="131BBB20">
            <w:pPr>
              <w:pStyle w:val="8"/>
              <w:spacing w:before="72" w:line="183" w:lineRule="auto"/>
              <w:ind w:left="194"/>
              <w:jc w:val="center"/>
            </w:pPr>
            <w:r>
              <w:t>2</w:t>
            </w:r>
          </w:p>
        </w:tc>
        <w:tc>
          <w:tcPr>
            <w:tcW w:w="1709" w:type="dxa"/>
            <w:vAlign w:val="top"/>
          </w:tcPr>
          <w:p w14:paraId="3410AF12">
            <w:pPr>
              <w:pStyle w:val="8"/>
              <w:spacing w:before="259" w:line="228" w:lineRule="auto"/>
              <w:ind w:right="522"/>
            </w:pPr>
            <w:r>
              <w:rPr>
                <w:spacing w:val="4"/>
              </w:rPr>
              <w:t>夏装男</w:t>
            </w:r>
            <w:r>
              <w:rPr>
                <w:spacing w:val="2"/>
              </w:rPr>
              <w:t xml:space="preserve"> </w:t>
            </w:r>
            <w:r>
              <w:rPr>
                <w:spacing w:val="12"/>
              </w:rPr>
              <w:t>(短裤)</w:t>
            </w:r>
          </w:p>
        </w:tc>
        <w:tc>
          <w:tcPr>
            <w:tcW w:w="2430" w:type="dxa"/>
            <w:vAlign w:val="top"/>
          </w:tcPr>
          <w:p w14:paraId="24E7DA57">
            <w:pPr>
              <w:pStyle w:val="8"/>
              <w:spacing w:before="11" w:line="198" w:lineRule="auto"/>
              <w:ind w:left="624"/>
              <w:jc w:val="left"/>
              <w:rPr>
                <w:spacing w:val="-2"/>
              </w:rPr>
            </w:pPr>
            <w:r>
              <w:rPr>
                <w:rFonts w:hint="eastAsia" w:eastAsia="宋体"/>
                <w:lang w:eastAsia="zh-CN"/>
              </w:rPr>
              <w:drawing>
                <wp:anchor distT="0" distB="0" distL="114300" distR="114300" simplePos="0" relativeHeight="251659264" behindDoc="0" locked="0" layoutInCell="1" allowOverlap="1">
                  <wp:simplePos x="0" y="0"/>
                  <wp:positionH relativeFrom="column">
                    <wp:posOffset>396240</wp:posOffset>
                  </wp:positionH>
                  <wp:positionV relativeFrom="paragraph">
                    <wp:posOffset>-17780</wp:posOffset>
                  </wp:positionV>
                  <wp:extent cx="1515110" cy="1285875"/>
                  <wp:effectExtent l="0" t="0" r="8890" b="9525"/>
                  <wp:wrapTopAndBottom/>
                  <wp:docPr id="27" name="图片 27" descr="F:/何俊杰共享/2026年订单/吴江学校/鲈乡小学/短裤.png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F:/何俊杰共享/2026年订单/吴江学校/鲈乡小学/短裤.png短裤"/>
                          <pic:cNvPicPr>
                            <a:picLocks noChangeAspect="1"/>
                          </pic:cNvPicPr>
                        </pic:nvPicPr>
                        <pic:blipFill>
                          <a:blip r:embed="rId5"/>
                          <a:srcRect l="7157" t="-744" r="-3187" b="347"/>
                          <a:stretch>
                            <a:fillRect/>
                          </a:stretch>
                        </pic:blipFill>
                        <pic:spPr>
                          <a:xfrm>
                            <a:off x="0" y="0"/>
                            <a:ext cx="1515110" cy="1285875"/>
                          </a:xfrm>
                          <a:prstGeom prst="rect">
                            <a:avLst/>
                          </a:prstGeom>
                        </pic:spPr>
                      </pic:pic>
                    </a:graphicData>
                  </a:graphic>
                </wp:anchor>
              </w:drawing>
            </w:r>
          </w:p>
        </w:tc>
        <w:tc>
          <w:tcPr>
            <w:tcW w:w="2635" w:type="dxa"/>
            <w:vAlign w:val="top"/>
          </w:tcPr>
          <w:p w14:paraId="0B12F366">
            <w:pPr>
              <w:pStyle w:val="8"/>
              <w:spacing w:before="2" w:line="222" w:lineRule="auto"/>
              <w:ind w:left="144" w:right="192" w:hanging="60"/>
              <w:jc w:val="center"/>
            </w:pPr>
            <w:r>
              <w:rPr>
                <w:spacing w:val="-1"/>
              </w:rPr>
              <w:t>规格：丝盖棉，62%</w:t>
            </w:r>
            <w:r>
              <w:t xml:space="preserve"> </w:t>
            </w:r>
            <w:r>
              <w:rPr>
                <w:spacing w:val="-1"/>
              </w:rPr>
              <w:t>棉38%聚酯纤维，</w:t>
            </w:r>
          </w:p>
          <w:p w14:paraId="546F9A20">
            <w:pPr>
              <w:pStyle w:val="8"/>
              <w:spacing w:before="11" w:line="198" w:lineRule="auto"/>
              <w:ind w:left="624"/>
              <w:jc w:val="center"/>
              <w:rPr>
                <w:rFonts w:hint="default" w:eastAsia="宋体"/>
                <w:lang w:val="en-US" w:eastAsia="zh-CN"/>
              </w:rPr>
            </w:pPr>
            <w:r>
              <w:rPr>
                <w:spacing w:val="-2"/>
              </w:rPr>
              <w:t>220g/m²</w:t>
            </w:r>
            <w:r>
              <w:rPr>
                <w:rFonts w:hint="eastAsia"/>
                <w:spacing w:val="-2"/>
                <w:lang w:eastAsia="zh-CN"/>
              </w:rPr>
              <w:t>，</w:t>
            </w:r>
            <w:r>
              <w:rPr>
                <w:rFonts w:hint="eastAsia"/>
                <w:spacing w:val="-2"/>
                <w:lang w:val="en-US" w:eastAsia="zh-CN"/>
              </w:rPr>
              <w:t>大身藏青色，鹅黄天蓝拍带</w:t>
            </w:r>
          </w:p>
        </w:tc>
        <w:tc>
          <w:tcPr>
            <w:tcW w:w="975" w:type="dxa"/>
            <w:vAlign w:val="top"/>
          </w:tcPr>
          <w:p w14:paraId="2CC70DA4">
            <w:pPr>
              <w:spacing w:line="336" w:lineRule="auto"/>
              <w:rPr>
                <w:rFonts w:ascii="Arial"/>
                <w:sz w:val="21"/>
              </w:rPr>
            </w:pPr>
          </w:p>
          <w:p w14:paraId="19112A2A">
            <w:pPr>
              <w:pStyle w:val="8"/>
              <w:spacing w:before="72" w:line="219" w:lineRule="auto"/>
              <w:ind w:left="147"/>
            </w:pPr>
            <w:r>
              <w:t>条</w:t>
            </w:r>
          </w:p>
        </w:tc>
        <w:tc>
          <w:tcPr>
            <w:tcW w:w="1140" w:type="dxa"/>
            <w:vAlign w:val="top"/>
          </w:tcPr>
          <w:p w14:paraId="6BC078C3">
            <w:pPr>
              <w:spacing w:line="392" w:lineRule="auto"/>
              <w:rPr>
                <w:rFonts w:ascii="Arial"/>
                <w:sz w:val="21"/>
              </w:rPr>
            </w:pPr>
          </w:p>
          <w:p w14:paraId="4B112E1C">
            <w:pPr>
              <w:pStyle w:val="8"/>
              <w:spacing w:before="72" w:line="183" w:lineRule="auto"/>
              <w:ind w:left="347"/>
            </w:pPr>
            <w:r>
              <w:rPr>
                <w:spacing w:val="-3"/>
              </w:rPr>
              <w:t>60</w:t>
            </w:r>
          </w:p>
        </w:tc>
      </w:tr>
      <w:tr w14:paraId="756B2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711" w:type="dxa"/>
            <w:vAlign w:val="top"/>
          </w:tcPr>
          <w:p w14:paraId="7CA15C79">
            <w:pPr>
              <w:spacing w:line="384" w:lineRule="auto"/>
              <w:jc w:val="center"/>
              <w:rPr>
                <w:rFonts w:ascii="Arial"/>
                <w:sz w:val="21"/>
              </w:rPr>
            </w:pPr>
          </w:p>
          <w:p w14:paraId="0926922B">
            <w:pPr>
              <w:pStyle w:val="8"/>
              <w:spacing w:before="71" w:line="183" w:lineRule="auto"/>
              <w:ind w:left="194"/>
              <w:jc w:val="center"/>
            </w:pPr>
            <w:r>
              <w:t>3</w:t>
            </w:r>
          </w:p>
        </w:tc>
        <w:tc>
          <w:tcPr>
            <w:tcW w:w="1709" w:type="dxa"/>
            <w:vAlign w:val="top"/>
          </w:tcPr>
          <w:p w14:paraId="5F9DA3A6">
            <w:pPr>
              <w:pStyle w:val="8"/>
              <w:spacing w:before="249" w:line="215" w:lineRule="auto"/>
              <w:ind w:right="535"/>
            </w:pPr>
            <w:r>
              <w:rPr>
                <w:spacing w:val="2"/>
              </w:rPr>
              <w:t>夏装女</w:t>
            </w:r>
            <w:r>
              <w:t xml:space="preserve"> </w:t>
            </w:r>
            <w:r>
              <w:rPr>
                <w:spacing w:val="8"/>
              </w:rPr>
              <w:t>(短袖T恤)</w:t>
            </w:r>
          </w:p>
        </w:tc>
        <w:tc>
          <w:tcPr>
            <w:tcW w:w="2430" w:type="dxa"/>
            <w:vAlign w:val="top"/>
          </w:tcPr>
          <w:p w14:paraId="13E0B084">
            <w:pPr>
              <w:pStyle w:val="8"/>
              <w:spacing w:before="8" w:line="209" w:lineRule="auto"/>
              <w:ind w:left="733" w:right="343" w:hanging="589"/>
              <w:jc w:val="left"/>
              <w:rPr>
                <w:spacing w:val="-1"/>
              </w:rPr>
            </w:pPr>
            <w:r>
              <w:rPr>
                <w:rFonts w:hint="eastAsia" w:eastAsia="宋体"/>
                <w:lang w:eastAsia="zh-CN"/>
              </w:rPr>
              <w:drawing>
                <wp:inline distT="0" distB="0" distL="114300" distR="114300">
                  <wp:extent cx="1163955" cy="1280795"/>
                  <wp:effectExtent l="0" t="0" r="17145" b="14605"/>
                  <wp:docPr id="28" name="图片 28" descr="F:/何俊杰共享/2026年订单/吴江学校/鲈乡小学/女短袖.png女短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F:/何俊杰共享/2026年订单/吴江学校/鲈乡小学/女短袖.png女短袖"/>
                          <pic:cNvPicPr>
                            <a:picLocks noChangeAspect="1"/>
                          </pic:cNvPicPr>
                        </pic:nvPicPr>
                        <pic:blipFill>
                          <a:blip r:embed="rId6"/>
                          <a:srcRect t="573" b="573"/>
                          <a:stretch>
                            <a:fillRect/>
                          </a:stretch>
                        </pic:blipFill>
                        <pic:spPr>
                          <a:xfrm>
                            <a:off x="0" y="0"/>
                            <a:ext cx="1163955" cy="1280795"/>
                          </a:xfrm>
                          <a:prstGeom prst="rect">
                            <a:avLst/>
                          </a:prstGeom>
                        </pic:spPr>
                      </pic:pic>
                    </a:graphicData>
                  </a:graphic>
                </wp:inline>
              </w:drawing>
            </w:r>
          </w:p>
        </w:tc>
        <w:tc>
          <w:tcPr>
            <w:tcW w:w="2635" w:type="dxa"/>
            <w:vAlign w:val="top"/>
          </w:tcPr>
          <w:p w14:paraId="2F5194C7">
            <w:pPr>
              <w:pStyle w:val="8"/>
              <w:spacing w:line="219" w:lineRule="auto"/>
              <w:ind w:left="23"/>
              <w:jc w:val="center"/>
            </w:pPr>
            <w:r>
              <w:rPr>
                <w:spacing w:val="-1"/>
              </w:rPr>
              <w:t>规格：珠地网眼，60%</w:t>
            </w:r>
          </w:p>
          <w:p w14:paraId="37565003">
            <w:pPr>
              <w:pStyle w:val="8"/>
              <w:spacing w:before="8" w:line="209" w:lineRule="auto"/>
              <w:ind w:left="733" w:right="343" w:hanging="589"/>
              <w:jc w:val="center"/>
              <w:rPr>
                <w:rFonts w:hint="eastAsia"/>
                <w:spacing w:val="-2"/>
                <w:lang w:eastAsia="zh-CN"/>
              </w:rPr>
            </w:pPr>
            <w:r>
              <w:t xml:space="preserve">棉40%聚酯纤维， </w:t>
            </w:r>
            <w:r>
              <w:rPr>
                <w:spacing w:val="-2"/>
              </w:rPr>
              <w:t>210g/m²</w:t>
            </w:r>
            <w:r>
              <w:rPr>
                <w:rFonts w:hint="eastAsia"/>
                <w:spacing w:val="-2"/>
                <w:lang w:eastAsia="zh-CN"/>
              </w:rPr>
              <w:t>，</w:t>
            </w:r>
          </w:p>
          <w:p w14:paraId="3AAECDEB">
            <w:pPr>
              <w:pStyle w:val="8"/>
              <w:spacing w:before="8" w:line="209" w:lineRule="auto"/>
              <w:ind w:left="733" w:right="343" w:hanging="589"/>
              <w:jc w:val="center"/>
            </w:pPr>
            <w:r>
              <w:rPr>
                <w:rFonts w:hint="eastAsia"/>
                <w:spacing w:val="-2"/>
                <w:lang w:val="en-US" w:eastAsia="zh-CN"/>
              </w:rPr>
              <w:t>大身天蓝色，藏青色袖子，螺纹领，螺纹门襟，配色纽扣</w:t>
            </w:r>
          </w:p>
        </w:tc>
        <w:tc>
          <w:tcPr>
            <w:tcW w:w="975" w:type="dxa"/>
            <w:vAlign w:val="top"/>
          </w:tcPr>
          <w:p w14:paraId="32C0137B">
            <w:pPr>
              <w:spacing w:line="327" w:lineRule="auto"/>
              <w:rPr>
                <w:rFonts w:ascii="Arial"/>
                <w:sz w:val="21"/>
              </w:rPr>
            </w:pPr>
          </w:p>
          <w:p w14:paraId="54F246E9">
            <w:pPr>
              <w:pStyle w:val="8"/>
              <w:spacing w:before="72" w:line="219" w:lineRule="auto"/>
              <w:ind w:left="147"/>
            </w:pPr>
            <w:r>
              <w:t>件</w:t>
            </w:r>
          </w:p>
        </w:tc>
        <w:tc>
          <w:tcPr>
            <w:tcW w:w="1140" w:type="dxa"/>
            <w:vAlign w:val="top"/>
          </w:tcPr>
          <w:p w14:paraId="22691857">
            <w:pPr>
              <w:spacing w:line="384" w:lineRule="auto"/>
              <w:rPr>
                <w:rFonts w:ascii="Arial"/>
                <w:sz w:val="21"/>
              </w:rPr>
            </w:pPr>
          </w:p>
          <w:p w14:paraId="303E5AA9">
            <w:pPr>
              <w:pStyle w:val="8"/>
              <w:spacing w:before="71" w:line="183" w:lineRule="auto"/>
              <w:ind w:left="347"/>
            </w:pPr>
            <w:r>
              <w:rPr>
                <w:spacing w:val="-3"/>
              </w:rPr>
              <w:t>65</w:t>
            </w:r>
          </w:p>
        </w:tc>
      </w:tr>
      <w:tr w14:paraId="3AC7E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4" w:hRule="atLeast"/>
        </w:trPr>
        <w:tc>
          <w:tcPr>
            <w:tcW w:w="711" w:type="dxa"/>
            <w:vAlign w:val="top"/>
          </w:tcPr>
          <w:p w14:paraId="20E58A7C">
            <w:pPr>
              <w:spacing w:line="385" w:lineRule="auto"/>
              <w:jc w:val="center"/>
              <w:rPr>
                <w:rFonts w:ascii="Arial"/>
                <w:sz w:val="21"/>
              </w:rPr>
            </w:pPr>
          </w:p>
          <w:p w14:paraId="5B6AE5E2">
            <w:pPr>
              <w:pStyle w:val="8"/>
              <w:spacing w:before="71" w:line="183" w:lineRule="auto"/>
              <w:jc w:val="center"/>
            </w:pPr>
            <w:r>
              <w:t>4</w:t>
            </w:r>
          </w:p>
        </w:tc>
        <w:tc>
          <w:tcPr>
            <w:tcW w:w="1709" w:type="dxa"/>
            <w:vAlign w:val="top"/>
          </w:tcPr>
          <w:p w14:paraId="36235C4A">
            <w:pPr>
              <w:pStyle w:val="8"/>
              <w:spacing w:before="242" w:line="232" w:lineRule="auto"/>
              <w:ind w:right="535"/>
            </w:pPr>
            <w:r>
              <w:rPr>
                <w:spacing w:val="2"/>
              </w:rPr>
              <w:t>夏装女</w:t>
            </w:r>
            <w:r>
              <w:t xml:space="preserve"> </w:t>
            </w:r>
            <w:r>
              <w:rPr>
                <w:spacing w:val="12"/>
              </w:rPr>
              <w:t>(裙裤)</w:t>
            </w:r>
          </w:p>
        </w:tc>
        <w:tc>
          <w:tcPr>
            <w:tcW w:w="2430" w:type="dxa"/>
            <w:vAlign w:val="top"/>
          </w:tcPr>
          <w:p w14:paraId="26A0C643">
            <w:pPr>
              <w:pStyle w:val="8"/>
              <w:spacing w:line="204" w:lineRule="auto"/>
              <w:ind w:left="624"/>
              <w:jc w:val="left"/>
              <w:rPr>
                <w:spacing w:val="-2"/>
              </w:rPr>
            </w:pPr>
            <w:r>
              <w:rPr>
                <w:rFonts w:hint="eastAsia" w:eastAsia="宋体"/>
                <w:lang w:eastAsia="zh-CN"/>
              </w:rPr>
              <w:drawing>
                <wp:anchor distT="0" distB="0" distL="114300" distR="114300" simplePos="0" relativeHeight="251660288" behindDoc="0" locked="0" layoutInCell="1" allowOverlap="1">
                  <wp:simplePos x="0" y="0"/>
                  <wp:positionH relativeFrom="column">
                    <wp:posOffset>82550</wp:posOffset>
                  </wp:positionH>
                  <wp:positionV relativeFrom="paragraph">
                    <wp:posOffset>136525</wp:posOffset>
                  </wp:positionV>
                  <wp:extent cx="1421765" cy="1095375"/>
                  <wp:effectExtent l="0" t="0" r="6985" b="9525"/>
                  <wp:wrapTopAndBottom/>
                  <wp:docPr id="29" name="图片 29" descr="F:/何俊杰共享/2026年订单/吴江学校/鲈乡小学/短裙.png短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F:/何俊杰共享/2026年订单/吴江学校/鲈乡小学/短裙.png短裙"/>
                          <pic:cNvPicPr>
                            <a:picLocks noChangeAspect="1"/>
                          </pic:cNvPicPr>
                        </pic:nvPicPr>
                        <pic:blipFill>
                          <a:blip r:embed="rId7"/>
                          <a:srcRect l="3698" r="505" b="347"/>
                          <a:stretch>
                            <a:fillRect/>
                          </a:stretch>
                        </pic:blipFill>
                        <pic:spPr>
                          <a:xfrm>
                            <a:off x="0" y="0"/>
                            <a:ext cx="1421765" cy="1095375"/>
                          </a:xfrm>
                          <a:prstGeom prst="rect">
                            <a:avLst/>
                          </a:prstGeom>
                        </pic:spPr>
                      </pic:pic>
                    </a:graphicData>
                  </a:graphic>
                </wp:anchor>
              </w:drawing>
            </w:r>
          </w:p>
        </w:tc>
        <w:tc>
          <w:tcPr>
            <w:tcW w:w="2635" w:type="dxa"/>
            <w:vAlign w:val="top"/>
          </w:tcPr>
          <w:p w14:paraId="0D64D7F5">
            <w:pPr>
              <w:pStyle w:val="8"/>
              <w:spacing w:line="215" w:lineRule="auto"/>
              <w:ind w:left="133" w:right="142"/>
              <w:jc w:val="center"/>
            </w:pPr>
            <w:r>
              <w:rPr>
                <w:spacing w:val="-1"/>
              </w:rPr>
              <w:t>规格：丝盖棉，62%</w:t>
            </w:r>
            <w:r>
              <w:t xml:space="preserve"> 棉38%聚酯纤维，</w:t>
            </w:r>
          </w:p>
          <w:p w14:paraId="7114A9A9">
            <w:pPr>
              <w:pStyle w:val="8"/>
              <w:spacing w:line="204" w:lineRule="auto"/>
              <w:ind w:left="624"/>
              <w:jc w:val="center"/>
              <w:rPr>
                <w:rFonts w:hint="default" w:eastAsia="宋体"/>
                <w:lang w:val="en-US" w:eastAsia="zh-CN"/>
              </w:rPr>
            </w:pPr>
            <w:r>
              <w:rPr>
                <w:spacing w:val="-2"/>
              </w:rPr>
              <w:t>220g/m²</w:t>
            </w:r>
            <w:r>
              <w:rPr>
                <w:rFonts w:hint="eastAsia"/>
                <w:spacing w:val="-2"/>
                <w:lang w:eastAsia="zh-CN"/>
              </w:rPr>
              <w:t>，</w:t>
            </w:r>
            <w:r>
              <w:rPr>
                <w:rFonts w:hint="eastAsia"/>
                <w:spacing w:val="-2"/>
                <w:lang w:val="en-US" w:eastAsia="zh-CN"/>
              </w:rPr>
              <w:t>大身藏青色鹅黄天蓝拍带，</w:t>
            </w:r>
          </w:p>
        </w:tc>
        <w:tc>
          <w:tcPr>
            <w:tcW w:w="975" w:type="dxa"/>
            <w:vAlign w:val="top"/>
          </w:tcPr>
          <w:p w14:paraId="7F449DA2">
            <w:pPr>
              <w:spacing w:line="328" w:lineRule="auto"/>
              <w:rPr>
                <w:rFonts w:ascii="Arial"/>
                <w:sz w:val="21"/>
              </w:rPr>
            </w:pPr>
          </w:p>
          <w:p w14:paraId="63A81C09">
            <w:pPr>
              <w:pStyle w:val="8"/>
              <w:spacing w:before="72" w:line="219" w:lineRule="auto"/>
              <w:ind w:left="147"/>
            </w:pPr>
            <w:r>
              <w:t>条</w:t>
            </w:r>
          </w:p>
        </w:tc>
        <w:tc>
          <w:tcPr>
            <w:tcW w:w="1140" w:type="dxa"/>
            <w:vAlign w:val="top"/>
          </w:tcPr>
          <w:p w14:paraId="218EF7D9">
            <w:pPr>
              <w:spacing w:line="385" w:lineRule="auto"/>
              <w:rPr>
                <w:rFonts w:ascii="Arial"/>
                <w:sz w:val="21"/>
              </w:rPr>
            </w:pPr>
          </w:p>
          <w:p w14:paraId="34643F8E">
            <w:pPr>
              <w:pStyle w:val="8"/>
              <w:spacing w:before="71" w:line="183" w:lineRule="auto"/>
              <w:ind w:left="347"/>
            </w:pPr>
            <w:r>
              <w:rPr>
                <w:spacing w:val="-3"/>
              </w:rPr>
              <w:t>60</w:t>
            </w:r>
          </w:p>
        </w:tc>
      </w:tr>
      <w:tr w14:paraId="72481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3" w:hRule="atLeast"/>
        </w:trPr>
        <w:tc>
          <w:tcPr>
            <w:tcW w:w="711" w:type="dxa"/>
            <w:shd w:val="clear" w:color="auto" w:fill="E6E7E9"/>
            <w:vAlign w:val="top"/>
          </w:tcPr>
          <w:p w14:paraId="650577F8">
            <w:pPr>
              <w:spacing w:line="387" w:lineRule="auto"/>
              <w:jc w:val="center"/>
              <w:rPr>
                <w:rFonts w:ascii="Arial"/>
                <w:sz w:val="21"/>
              </w:rPr>
            </w:pPr>
          </w:p>
          <w:p w14:paraId="26AF1562">
            <w:pPr>
              <w:pStyle w:val="8"/>
              <w:spacing w:before="71" w:line="182" w:lineRule="auto"/>
              <w:ind w:left="194"/>
              <w:jc w:val="center"/>
            </w:pPr>
            <w:r>
              <w:t>5</w:t>
            </w:r>
          </w:p>
        </w:tc>
        <w:tc>
          <w:tcPr>
            <w:tcW w:w="1709" w:type="dxa"/>
            <w:vAlign w:val="top"/>
          </w:tcPr>
          <w:p w14:paraId="7BFF264B">
            <w:pPr>
              <w:pStyle w:val="8"/>
              <w:spacing w:before="244" w:line="223" w:lineRule="auto"/>
              <w:ind w:right="497"/>
            </w:pPr>
            <w:r>
              <w:rPr>
                <w:spacing w:val="2"/>
              </w:rPr>
              <w:t>夏装</w:t>
            </w:r>
            <w:r>
              <w:t xml:space="preserve">  </w:t>
            </w:r>
            <w:r>
              <w:rPr>
                <w:spacing w:val="8"/>
              </w:rPr>
              <w:t>(薄单长裤)</w:t>
            </w:r>
          </w:p>
        </w:tc>
        <w:tc>
          <w:tcPr>
            <w:tcW w:w="2430" w:type="dxa"/>
            <w:vAlign w:val="top"/>
          </w:tcPr>
          <w:p w14:paraId="080132F4">
            <w:pPr>
              <w:pStyle w:val="8"/>
              <w:spacing w:line="195" w:lineRule="auto"/>
              <w:ind w:left="634"/>
              <w:jc w:val="left"/>
              <w:rPr>
                <w:spacing w:val="-2"/>
              </w:rPr>
            </w:pPr>
            <w:r>
              <w:rPr>
                <w:rFonts w:hint="eastAsia" w:eastAsia="宋体"/>
                <w:lang w:eastAsia="zh-CN"/>
              </w:rPr>
              <w:drawing>
                <wp:anchor distT="0" distB="0" distL="114300" distR="114300" simplePos="0" relativeHeight="251661312" behindDoc="0" locked="0" layoutInCell="1" allowOverlap="1">
                  <wp:simplePos x="0" y="0"/>
                  <wp:positionH relativeFrom="column">
                    <wp:posOffset>330200</wp:posOffset>
                  </wp:positionH>
                  <wp:positionV relativeFrom="paragraph">
                    <wp:posOffset>79375</wp:posOffset>
                  </wp:positionV>
                  <wp:extent cx="862330" cy="1358900"/>
                  <wp:effectExtent l="0" t="0" r="13970" b="12700"/>
                  <wp:wrapTopAndBottom/>
                  <wp:docPr id="5" name="图片 5" descr="G:/老电脑/桌面/学校工作/微商城图片/1127.png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老电脑/桌面/学校工作/微商城图片/1127.png1127"/>
                          <pic:cNvPicPr>
                            <a:picLocks noChangeAspect="1"/>
                          </pic:cNvPicPr>
                        </pic:nvPicPr>
                        <pic:blipFill>
                          <a:blip r:embed="rId8"/>
                          <a:srcRect t="276" r="1473" b="-4"/>
                          <a:stretch>
                            <a:fillRect/>
                          </a:stretch>
                        </pic:blipFill>
                        <pic:spPr>
                          <a:xfrm>
                            <a:off x="0" y="0"/>
                            <a:ext cx="862330" cy="1358900"/>
                          </a:xfrm>
                          <a:prstGeom prst="rect">
                            <a:avLst/>
                          </a:prstGeom>
                        </pic:spPr>
                      </pic:pic>
                    </a:graphicData>
                  </a:graphic>
                </wp:anchor>
              </w:drawing>
            </w:r>
          </w:p>
        </w:tc>
        <w:tc>
          <w:tcPr>
            <w:tcW w:w="2635" w:type="dxa"/>
            <w:vAlign w:val="top"/>
          </w:tcPr>
          <w:p w14:paraId="02C4A1A8">
            <w:pPr>
              <w:pStyle w:val="8"/>
              <w:spacing w:line="211" w:lineRule="auto"/>
              <w:ind w:left="153" w:right="142" w:hanging="20"/>
              <w:jc w:val="center"/>
            </w:pPr>
            <w:r>
              <w:rPr>
                <w:spacing w:val="-1"/>
              </w:rPr>
              <w:t>规格：丝盖棉，62%</w:t>
            </w:r>
            <w:r>
              <w:t xml:space="preserve"> 棉38%聚酯纤维，</w:t>
            </w:r>
          </w:p>
          <w:p w14:paraId="2F69AF1B">
            <w:pPr>
              <w:pStyle w:val="8"/>
              <w:spacing w:line="195" w:lineRule="auto"/>
              <w:ind w:left="634"/>
              <w:jc w:val="center"/>
              <w:rPr>
                <w:rFonts w:hint="default" w:eastAsia="宋体"/>
                <w:lang w:val="en-US" w:eastAsia="zh-CN"/>
              </w:rPr>
            </w:pPr>
            <w:r>
              <w:rPr>
                <w:spacing w:val="-2"/>
              </w:rPr>
              <w:t>220g/m²</w:t>
            </w:r>
            <w:r>
              <w:rPr>
                <w:rFonts w:hint="eastAsia"/>
                <w:spacing w:val="-2"/>
                <w:lang w:eastAsia="zh-CN"/>
              </w:rPr>
              <w:t>，</w:t>
            </w:r>
            <w:r>
              <w:rPr>
                <w:rFonts w:hint="eastAsia"/>
                <w:spacing w:val="-2"/>
                <w:lang w:val="en-US" w:eastAsia="zh-CN"/>
              </w:rPr>
              <w:t>大身藏青色，二侧白色嵌绳</w:t>
            </w:r>
          </w:p>
        </w:tc>
        <w:tc>
          <w:tcPr>
            <w:tcW w:w="975" w:type="dxa"/>
            <w:vAlign w:val="top"/>
          </w:tcPr>
          <w:p w14:paraId="34E02D86">
            <w:pPr>
              <w:spacing w:line="329" w:lineRule="auto"/>
              <w:rPr>
                <w:rFonts w:ascii="Arial"/>
                <w:sz w:val="21"/>
              </w:rPr>
            </w:pPr>
          </w:p>
          <w:p w14:paraId="68CEF6BD">
            <w:pPr>
              <w:pStyle w:val="8"/>
              <w:spacing w:before="72" w:line="219" w:lineRule="auto"/>
              <w:ind w:left="147"/>
            </w:pPr>
            <w:r>
              <w:t>条</w:t>
            </w:r>
          </w:p>
        </w:tc>
        <w:tc>
          <w:tcPr>
            <w:tcW w:w="1140" w:type="dxa"/>
            <w:vAlign w:val="top"/>
          </w:tcPr>
          <w:p w14:paraId="0F22E8C2">
            <w:pPr>
              <w:spacing w:line="385" w:lineRule="auto"/>
              <w:rPr>
                <w:rFonts w:ascii="Arial"/>
                <w:sz w:val="21"/>
              </w:rPr>
            </w:pPr>
          </w:p>
          <w:p w14:paraId="4B89CC31">
            <w:pPr>
              <w:pStyle w:val="8"/>
              <w:spacing w:before="72" w:line="183" w:lineRule="auto"/>
              <w:ind w:left="347"/>
            </w:pPr>
            <w:r>
              <w:rPr>
                <w:spacing w:val="-4"/>
              </w:rPr>
              <w:t>70</w:t>
            </w:r>
          </w:p>
        </w:tc>
      </w:tr>
      <w:tr w14:paraId="5B33B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711" w:type="dxa"/>
            <w:shd w:val="clear" w:color="auto" w:fill="CFD0D2"/>
            <w:vAlign w:val="top"/>
          </w:tcPr>
          <w:p w14:paraId="5E4DD895">
            <w:pPr>
              <w:spacing w:line="386" w:lineRule="auto"/>
              <w:jc w:val="center"/>
              <w:rPr>
                <w:rFonts w:ascii="Arial"/>
                <w:sz w:val="21"/>
              </w:rPr>
            </w:pPr>
          </w:p>
          <w:p w14:paraId="728F29D5">
            <w:pPr>
              <w:pStyle w:val="8"/>
              <w:spacing w:before="72" w:line="183" w:lineRule="auto"/>
              <w:ind w:left="194"/>
              <w:jc w:val="center"/>
            </w:pPr>
            <w:r>
              <w:t>6</w:t>
            </w:r>
          </w:p>
        </w:tc>
        <w:tc>
          <w:tcPr>
            <w:tcW w:w="1709" w:type="dxa"/>
            <w:vAlign w:val="top"/>
          </w:tcPr>
          <w:p w14:paraId="348AEF61">
            <w:pPr>
              <w:pStyle w:val="8"/>
              <w:spacing w:before="255" w:line="217" w:lineRule="auto"/>
            </w:pPr>
            <w:r>
              <w:rPr>
                <w:spacing w:val="3"/>
              </w:rPr>
              <w:t>春秋装男</w:t>
            </w:r>
            <w:r>
              <w:rPr>
                <w:rFonts w:hint="eastAsia" w:eastAsia="宋体"/>
                <w:spacing w:val="3"/>
                <w:lang w:eastAsia="zh-CN"/>
              </w:rPr>
              <w:t>女上装</w:t>
            </w:r>
          </w:p>
        </w:tc>
        <w:tc>
          <w:tcPr>
            <w:tcW w:w="2430" w:type="dxa"/>
            <w:vAlign w:val="top"/>
          </w:tcPr>
          <w:p w14:paraId="24F2D57D">
            <w:pPr>
              <w:pStyle w:val="8"/>
              <w:spacing w:before="2" w:line="195" w:lineRule="auto"/>
              <w:ind w:left="184"/>
              <w:jc w:val="left"/>
              <w:rPr>
                <w:spacing w:val="14"/>
              </w:rPr>
            </w:pPr>
            <w:r>
              <w:rPr>
                <w:rFonts w:hint="eastAsia" w:eastAsia="宋体"/>
                <w:lang w:eastAsia="zh-CN"/>
              </w:rPr>
              <w:drawing>
                <wp:inline distT="0" distB="0" distL="114300" distR="114300">
                  <wp:extent cx="1075690" cy="990600"/>
                  <wp:effectExtent l="0" t="0" r="10160" b="0"/>
                  <wp:docPr id="30" name="图片 30" descr="F:/何俊杰共享/2026年订单/吴江学校/鲈乡小学/运动上衣.png运动上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F:/何俊杰共享/2026年订单/吴江学校/鲈乡小学/运动上衣.png运动上衣"/>
                          <pic:cNvPicPr>
                            <a:picLocks noChangeAspect="1"/>
                          </pic:cNvPicPr>
                        </pic:nvPicPr>
                        <pic:blipFill>
                          <a:blip r:embed="rId9"/>
                          <a:srcRect l="442" r="-3886" b="1834"/>
                          <a:stretch>
                            <a:fillRect/>
                          </a:stretch>
                        </pic:blipFill>
                        <pic:spPr>
                          <a:xfrm>
                            <a:off x="0" y="0"/>
                            <a:ext cx="1075690" cy="990600"/>
                          </a:xfrm>
                          <a:prstGeom prst="rect">
                            <a:avLst/>
                          </a:prstGeom>
                        </pic:spPr>
                      </pic:pic>
                    </a:graphicData>
                  </a:graphic>
                </wp:inline>
              </w:drawing>
            </w:r>
          </w:p>
        </w:tc>
        <w:tc>
          <w:tcPr>
            <w:tcW w:w="2635" w:type="dxa"/>
            <w:vAlign w:val="top"/>
          </w:tcPr>
          <w:p w14:paraId="3300CE22">
            <w:pPr>
              <w:pStyle w:val="8"/>
              <w:spacing w:line="209" w:lineRule="auto"/>
              <w:ind w:left="74"/>
              <w:jc w:val="center"/>
            </w:pPr>
            <w:r>
              <w:rPr>
                <w:spacing w:val="-1"/>
              </w:rPr>
              <w:t>规格：双面空气层健</w:t>
            </w:r>
          </w:p>
          <w:p w14:paraId="143B70AD">
            <w:pPr>
              <w:pStyle w:val="8"/>
              <w:spacing w:line="218" w:lineRule="auto"/>
              <w:ind w:left="184"/>
              <w:jc w:val="center"/>
            </w:pPr>
            <w:r>
              <w:rPr>
                <w:spacing w:val="-1"/>
              </w:rPr>
              <w:t>康布，</w:t>
            </w:r>
            <w:r>
              <w:rPr>
                <w:rFonts w:hint="eastAsia"/>
                <w:spacing w:val="-1"/>
                <w:lang w:val="en-US" w:eastAsia="zh-CN"/>
              </w:rPr>
              <w:t>60</w:t>
            </w:r>
            <w:r>
              <w:rPr>
                <w:spacing w:val="-1"/>
              </w:rPr>
              <w:t>%棉4</w:t>
            </w:r>
            <w:r>
              <w:rPr>
                <w:rFonts w:hint="eastAsia"/>
                <w:spacing w:val="-1"/>
                <w:lang w:val="en-US" w:eastAsia="zh-CN"/>
              </w:rPr>
              <w:t>0</w:t>
            </w:r>
            <w:r>
              <w:rPr>
                <w:spacing w:val="-1"/>
              </w:rPr>
              <w:t>%聚</w:t>
            </w:r>
          </w:p>
          <w:p w14:paraId="1E7322D5">
            <w:pPr>
              <w:pStyle w:val="8"/>
              <w:spacing w:before="2" w:line="195" w:lineRule="auto"/>
              <w:ind w:left="184"/>
              <w:jc w:val="center"/>
              <w:rPr>
                <w:rFonts w:hint="default" w:eastAsia="宋体"/>
                <w:lang w:val="en-US" w:eastAsia="zh-CN"/>
              </w:rPr>
            </w:pPr>
            <w:r>
              <w:rPr>
                <w:spacing w:val="14"/>
              </w:rPr>
              <w:t>酯纤维，</w:t>
            </w:r>
            <w:r>
              <w:rPr>
                <w:rFonts w:hint="eastAsia"/>
                <w:spacing w:val="14"/>
                <w:lang w:val="en-US" w:eastAsia="zh-CN"/>
              </w:rPr>
              <w:t>290</w:t>
            </w:r>
            <w:r>
              <w:rPr>
                <w:spacing w:val="14"/>
              </w:rPr>
              <w:t>g/m²</w:t>
            </w:r>
            <w:r>
              <w:rPr>
                <w:rFonts w:hint="eastAsia"/>
                <w:spacing w:val="14"/>
                <w:lang w:eastAsia="zh-CN"/>
              </w:rPr>
              <w:t>，</w:t>
            </w:r>
            <w:r>
              <w:rPr>
                <w:rFonts w:hint="eastAsia"/>
                <w:spacing w:val="14"/>
                <w:lang w:val="en-US" w:eastAsia="zh-CN"/>
              </w:rPr>
              <w:t>大身天蓝色，藏青袖子，螺纹领，袖口，下摆</w:t>
            </w:r>
          </w:p>
        </w:tc>
        <w:tc>
          <w:tcPr>
            <w:tcW w:w="975" w:type="dxa"/>
            <w:vAlign w:val="top"/>
          </w:tcPr>
          <w:p w14:paraId="0C39A213">
            <w:pPr>
              <w:spacing w:line="330" w:lineRule="auto"/>
              <w:rPr>
                <w:rFonts w:ascii="Arial"/>
                <w:sz w:val="21"/>
              </w:rPr>
            </w:pPr>
          </w:p>
          <w:p w14:paraId="69E350B5">
            <w:pPr>
              <w:pStyle w:val="8"/>
              <w:spacing w:before="72" w:line="219" w:lineRule="auto"/>
              <w:ind w:left="147"/>
            </w:pPr>
            <w:r>
              <w:t>件</w:t>
            </w:r>
          </w:p>
        </w:tc>
        <w:tc>
          <w:tcPr>
            <w:tcW w:w="1140" w:type="dxa"/>
            <w:vAlign w:val="top"/>
          </w:tcPr>
          <w:p w14:paraId="03325B93">
            <w:pPr>
              <w:spacing w:line="385" w:lineRule="auto"/>
              <w:rPr>
                <w:rFonts w:ascii="Arial"/>
                <w:sz w:val="21"/>
              </w:rPr>
            </w:pPr>
          </w:p>
          <w:p w14:paraId="41CC56F9">
            <w:pPr>
              <w:pStyle w:val="8"/>
              <w:spacing w:before="72" w:line="184" w:lineRule="auto"/>
              <w:ind w:left="298"/>
            </w:pPr>
            <w:r>
              <w:rPr>
                <w:spacing w:val="-6"/>
              </w:rPr>
              <w:t>110</w:t>
            </w:r>
          </w:p>
        </w:tc>
      </w:tr>
      <w:tr w14:paraId="3FAB8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7" w:hRule="atLeast"/>
        </w:trPr>
        <w:tc>
          <w:tcPr>
            <w:tcW w:w="711" w:type="dxa"/>
            <w:shd w:val="clear" w:color="auto" w:fill="CFD0D2"/>
            <w:vAlign w:val="top"/>
          </w:tcPr>
          <w:p w14:paraId="0074C4CF">
            <w:pPr>
              <w:spacing w:line="389" w:lineRule="auto"/>
              <w:jc w:val="center"/>
              <w:rPr>
                <w:rFonts w:ascii="Arial"/>
                <w:sz w:val="21"/>
              </w:rPr>
            </w:pPr>
          </w:p>
          <w:p w14:paraId="256019B8">
            <w:pPr>
              <w:pStyle w:val="8"/>
              <w:spacing w:before="71" w:line="182" w:lineRule="auto"/>
              <w:ind w:left="194"/>
              <w:jc w:val="center"/>
            </w:pPr>
            <w:r>
              <w:t>7</w:t>
            </w:r>
          </w:p>
        </w:tc>
        <w:tc>
          <w:tcPr>
            <w:tcW w:w="1709" w:type="dxa"/>
            <w:vAlign w:val="top"/>
          </w:tcPr>
          <w:p w14:paraId="774D6CC5">
            <w:pPr>
              <w:pStyle w:val="8"/>
              <w:spacing w:before="275" w:line="209" w:lineRule="auto"/>
            </w:pPr>
            <w:r>
              <w:rPr>
                <w:spacing w:val="3"/>
              </w:rPr>
              <w:t>春秋装男</w:t>
            </w:r>
            <w:r>
              <w:rPr>
                <w:rFonts w:hint="eastAsia" w:eastAsia="宋体"/>
                <w:spacing w:val="3"/>
                <w:lang w:eastAsia="zh-CN"/>
              </w:rPr>
              <w:t>女运动裤</w:t>
            </w:r>
          </w:p>
        </w:tc>
        <w:tc>
          <w:tcPr>
            <w:tcW w:w="2430" w:type="dxa"/>
            <w:vAlign w:val="top"/>
          </w:tcPr>
          <w:p w14:paraId="12070B23">
            <w:pPr>
              <w:pStyle w:val="8"/>
              <w:spacing w:line="202" w:lineRule="auto"/>
              <w:ind w:left="184"/>
              <w:jc w:val="left"/>
              <w:rPr>
                <w:spacing w:val="14"/>
              </w:rPr>
            </w:pPr>
            <w:r>
              <w:rPr>
                <w:rFonts w:hint="eastAsia" w:eastAsia="宋体"/>
                <w:lang w:eastAsia="zh-CN"/>
              </w:rPr>
              <w:drawing>
                <wp:anchor distT="0" distB="0" distL="114300" distR="114300" simplePos="0" relativeHeight="251662336" behindDoc="0" locked="0" layoutInCell="1" allowOverlap="1">
                  <wp:simplePos x="0" y="0"/>
                  <wp:positionH relativeFrom="column">
                    <wp:posOffset>402590</wp:posOffset>
                  </wp:positionH>
                  <wp:positionV relativeFrom="paragraph">
                    <wp:posOffset>88265</wp:posOffset>
                  </wp:positionV>
                  <wp:extent cx="643255" cy="1036955"/>
                  <wp:effectExtent l="0" t="0" r="4445" b="10795"/>
                  <wp:wrapTopAndBottom/>
                  <wp:docPr id="31" name="图片 31" descr="G:/老电脑/桌面/学校工作/微商城图片/652.png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G:/老电脑/桌面/学校工作/微商城图片/652.png652"/>
                          <pic:cNvPicPr>
                            <a:picLocks noChangeAspect="1"/>
                          </pic:cNvPicPr>
                        </pic:nvPicPr>
                        <pic:blipFill>
                          <a:blip r:embed="rId10"/>
                          <a:srcRect t="-165" r="1473" b="-268"/>
                          <a:stretch>
                            <a:fillRect/>
                          </a:stretch>
                        </pic:blipFill>
                        <pic:spPr>
                          <a:xfrm>
                            <a:off x="0" y="0"/>
                            <a:ext cx="643255" cy="1036955"/>
                          </a:xfrm>
                          <a:prstGeom prst="rect">
                            <a:avLst/>
                          </a:prstGeom>
                        </pic:spPr>
                      </pic:pic>
                    </a:graphicData>
                  </a:graphic>
                </wp:anchor>
              </w:drawing>
            </w:r>
          </w:p>
        </w:tc>
        <w:tc>
          <w:tcPr>
            <w:tcW w:w="2635" w:type="dxa"/>
            <w:vAlign w:val="top"/>
          </w:tcPr>
          <w:p w14:paraId="036F2796">
            <w:pPr>
              <w:pStyle w:val="8"/>
              <w:spacing w:line="209" w:lineRule="auto"/>
              <w:ind w:left="74"/>
              <w:jc w:val="center"/>
            </w:pPr>
            <w:r>
              <w:rPr>
                <w:spacing w:val="-1"/>
              </w:rPr>
              <w:t>规格：双面空气层健</w:t>
            </w:r>
          </w:p>
          <w:p w14:paraId="5269563F">
            <w:pPr>
              <w:pStyle w:val="8"/>
              <w:spacing w:line="218" w:lineRule="auto"/>
              <w:ind w:left="184"/>
              <w:jc w:val="center"/>
            </w:pPr>
            <w:r>
              <w:rPr>
                <w:spacing w:val="-1"/>
              </w:rPr>
              <w:t>康布，</w:t>
            </w:r>
            <w:r>
              <w:rPr>
                <w:rFonts w:hint="eastAsia"/>
                <w:spacing w:val="-1"/>
                <w:lang w:val="en-US" w:eastAsia="zh-CN"/>
              </w:rPr>
              <w:t>60</w:t>
            </w:r>
            <w:r>
              <w:rPr>
                <w:spacing w:val="-1"/>
              </w:rPr>
              <w:t>%棉4</w:t>
            </w:r>
            <w:r>
              <w:rPr>
                <w:rFonts w:hint="eastAsia"/>
                <w:spacing w:val="-1"/>
                <w:lang w:val="en-US" w:eastAsia="zh-CN"/>
              </w:rPr>
              <w:t>0</w:t>
            </w:r>
            <w:r>
              <w:rPr>
                <w:spacing w:val="-1"/>
              </w:rPr>
              <w:t>%聚</w:t>
            </w:r>
          </w:p>
          <w:p w14:paraId="687C55FC">
            <w:pPr>
              <w:pStyle w:val="8"/>
              <w:spacing w:line="202" w:lineRule="auto"/>
              <w:ind w:left="184"/>
              <w:jc w:val="center"/>
              <w:rPr>
                <w:rFonts w:hint="default" w:eastAsia="宋体"/>
                <w:lang w:val="en-US" w:eastAsia="zh-CN"/>
              </w:rPr>
            </w:pPr>
            <w:r>
              <w:rPr>
                <w:spacing w:val="14"/>
              </w:rPr>
              <w:t>酯纤维，</w:t>
            </w:r>
            <w:r>
              <w:rPr>
                <w:rFonts w:hint="eastAsia"/>
                <w:spacing w:val="14"/>
                <w:lang w:val="en-US" w:eastAsia="zh-CN"/>
              </w:rPr>
              <w:t>290</w:t>
            </w:r>
            <w:r>
              <w:rPr>
                <w:spacing w:val="14"/>
              </w:rPr>
              <w:t>g/m²</w:t>
            </w:r>
            <w:r>
              <w:rPr>
                <w:rFonts w:hint="eastAsia"/>
                <w:spacing w:val="14"/>
                <w:lang w:eastAsia="zh-CN"/>
              </w:rPr>
              <w:t>，</w:t>
            </w:r>
            <w:r>
              <w:rPr>
                <w:rFonts w:hint="eastAsia"/>
                <w:spacing w:val="14"/>
                <w:lang w:val="en-US" w:eastAsia="zh-CN"/>
              </w:rPr>
              <w:t>大身藏青色，二侧反光条</w:t>
            </w:r>
          </w:p>
        </w:tc>
        <w:tc>
          <w:tcPr>
            <w:tcW w:w="975" w:type="dxa"/>
            <w:vAlign w:val="top"/>
          </w:tcPr>
          <w:p w14:paraId="3A0F5119">
            <w:pPr>
              <w:spacing w:line="331" w:lineRule="auto"/>
              <w:rPr>
                <w:rFonts w:ascii="Arial"/>
                <w:sz w:val="21"/>
              </w:rPr>
            </w:pPr>
          </w:p>
          <w:p w14:paraId="4D16F450">
            <w:pPr>
              <w:pStyle w:val="8"/>
              <w:spacing w:before="72" w:line="219" w:lineRule="auto"/>
              <w:ind w:left="147"/>
            </w:pPr>
            <w:r>
              <w:t>条</w:t>
            </w:r>
          </w:p>
        </w:tc>
        <w:tc>
          <w:tcPr>
            <w:tcW w:w="1140" w:type="dxa"/>
            <w:vAlign w:val="top"/>
          </w:tcPr>
          <w:p w14:paraId="6B07CF3B">
            <w:pPr>
              <w:spacing w:line="388" w:lineRule="auto"/>
              <w:rPr>
                <w:rFonts w:ascii="Arial"/>
                <w:sz w:val="21"/>
              </w:rPr>
            </w:pPr>
          </w:p>
          <w:p w14:paraId="368BA50C">
            <w:pPr>
              <w:pStyle w:val="8"/>
              <w:spacing w:before="71" w:line="183" w:lineRule="auto"/>
              <w:ind w:left="347"/>
            </w:pPr>
            <w:r>
              <w:rPr>
                <w:spacing w:val="-3"/>
              </w:rPr>
              <w:t>85</w:t>
            </w:r>
          </w:p>
        </w:tc>
      </w:tr>
    </w:tbl>
    <w:p w14:paraId="220B2F35">
      <w:pPr>
        <w:pStyle w:val="3"/>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w:t>
      </w:r>
      <w:r>
        <w:rPr>
          <w:rFonts w:hint="eastAsia" w:cs="宋体"/>
          <w:i w:val="0"/>
          <w:iCs w:val="0"/>
          <w:caps w:val="0"/>
          <w:color w:val="auto"/>
          <w:spacing w:val="0"/>
          <w:sz w:val="24"/>
          <w:szCs w:val="24"/>
          <w:shd w:val="clear" w:color="auto" w:fill="FFFFFF"/>
          <w:lang w:eastAsia="zh-CN"/>
        </w:rPr>
        <w:t>五</w:t>
      </w:r>
      <w:r>
        <w:rPr>
          <w:rFonts w:hint="eastAsia" w:ascii="宋体" w:hAnsi="宋体" w:eastAsia="宋体" w:cs="宋体"/>
          <w:i w:val="0"/>
          <w:iCs w:val="0"/>
          <w:caps w:val="0"/>
          <w:color w:val="auto"/>
          <w:spacing w:val="0"/>
          <w:sz w:val="24"/>
          <w:szCs w:val="24"/>
          <w:shd w:val="clear" w:color="auto" w:fill="FFFFFF"/>
        </w:rPr>
        <w:t>）尺码与适配性</w:t>
      </w:r>
    </w:p>
    <w:p w14:paraId="6C4697A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尺码范围</w:t>
      </w:r>
      <w:r>
        <w:rPr>
          <w:rFonts w:hint="eastAsia" w:ascii="宋体" w:hAnsi="宋体" w:eastAsia="宋体" w:cs="宋体"/>
          <w:i w:val="0"/>
          <w:iCs w:val="0"/>
          <w:caps w:val="0"/>
          <w:color w:val="auto"/>
          <w:spacing w:val="0"/>
          <w:sz w:val="24"/>
          <w:szCs w:val="24"/>
          <w:shd w:val="clear" w:color="auto" w:fill="FFFFFF"/>
        </w:rPr>
        <w:t>：覆盖初一新生各类体型，提供B140-B190六个标准尺码，同时可根据学生身高、体重细分尺码区间（如140cm、150cm、160cm、170cm、180cm、190cm对应尺码），或按通用码（XS、S、M、L、XL、XXL）细分，并提供详细的尺码对照表（身高、胸围、腰围、裤长等），确保每位学生都能买到合身的校服。</w:t>
      </w:r>
    </w:p>
    <w:p w14:paraId="774F366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定制服务</w:t>
      </w:r>
      <w:r>
        <w:rPr>
          <w:rFonts w:hint="eastAsia" w:ascii="宋体" w:hAnsi="宋体" w:eastAsia="宋体" w:cs="宋体"/>
          <w:i w:val="0"/>
          <w:iCs w:val="0"/>
          <w:caps w:val="0"/>
          <w:color w:val="auto"/>
          <w:spacing w:val="0"/>
          <w:sz w:val="24"/>
          <w:szCs w:val="24"/>
          <w:shd w:val="clear" w:color="auto" w:fill="FFFFFF"/>
        </w:rPr>
        <w:t>：针对肥胖、过瘦等特殊体型学生，提供专属定制选项，由家长提交学生详细身高、体重、三围等数据，供应商按需定制，保障特殊体型学生的穿着舒适度。</w:t>
      </w:r>
    </w:p>
    <w:p w14:paraId="4096051B">
      <w:pPr>
        <w:pStyle w:val="3"/>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w:t>
      </w:r>
      <w:r>
        <w:rPr>
          <w:rFonts w:hint="eastAsia" w:cs="宋体"/>
          <w:i w:val="0"/>
          <w:iCs w:val="0"/>
          <w:caps w:val="0"/>
          <w:color w:val="auto"/>
          <w:spacing w:val="0"/>
          <w:sz w:val="24"/>
          <w:szCs w:val="24"/>
          <w:shd w:val="clear" w:color="auto" w:fill="FFFFFF"/>
          <w:lang w:eastAsia="zh-CN"/>
        </w:rPr>
        <w:t>六</w:t>
      </w:r>
      <w:r>
        <w:rPr>
          <w:rFonts w:hint="eastAsia" w:ascii="宋体" w:hAnsi="宋体" w:eastAsia="宋体" w:cs="宋体"/>
          <w:i w:val="0"/>
          <w:iCs w:val="0"/>
          <w:caps w:val="0"/>
          <w:color w:val="auto"/>
          <w:spacing w:val="0"/>
          <w:sz w:val="24"/>
          <w:szCs w:val="24"/>
          <w:shd w:val="clear" w:color="auto" w:fill="FFFFFF"/>
        </w:rPr>
        <w:t>）包装及标识</w:t>
      </w:r>
    </w:p>
    <w:p w14:paraId="7AA5DB9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包装要求</w:t>
      </w:r>
      <w:r>
        <w:rPr>
          <w:rFonts w:hint="eastAsia" w:ascii="宋体" w:hAnsi="宋体" w:eastAsia="宋体" w:cs="宋体"/>
          <w:i w:val="0"/>
          <w:iCs w:val="0"/>
          <w:caps w:val="0"/>
          <w:color w:val="auto"/>
          <w:spacing w:val="0"/>
          <w:sz w:val="24"/>
          <w:szCs w:val="24"/>
          <w:shd w:val="clear" w:color="auto" w:fill="FFFFFF"/>
        </w:rPr>
        <w:t>：每件校服采用独立包装，夏季校服使用透明袋包装，春秋季、冬季校服使用透明袋包装，包装需牢固、防尘、防潮，避免运输过程中受损。包装标签需清晰注明校服尺码、种类(如“冬裤165/74B")。</w:t>
      </w:r>
    </w:p>
    <w:p w14:paraId="16B5C0F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标识要求</w:t>
      </w:r>
      <w:r>
        <w:rPr>
          <w:rFonts w:hint="eastAsia" w:ascii="宋体" w:hAnsi="宋体" w:eastAsia="宋体" w:cs="宋体"/>
          <w:i w:val="0"/>
          <w:iCs w:val="0"/>
          <w:caps w:val="0"/>
          <w:color w:val="auto"/>
          <w:spacing w:val="0"/>
          <w:sz w:val="24"/>
          <w:szCs w:val="24"/>
          <w:shd w:val="clear" w:color="auto" w:fill="FFFFFF"/>
        </w:rPr>
        <w:t>：吊牌、耐久性标签等使用说明标识须符合GB/T5296.4-2012《消费品使用说明第4部分：纺织品和服装》要求。校服的标签（吊牌和水洗标）上必须包含以下信息：</w:t>
      </w:r>
    </w:p>
    <w:p w14:paraId="2193E5C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a. 制造商名称和地址；</w:t>
      </w:r>
    </w:p>
    <w:p w14:paraId="50CFFDB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b. 产品名称；</w:t>
      </w:r>
    </w:p>
    <w:p w14:paraId="2923D49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c. 产品规格型号（耐久性）；</w:t>
      </w:r>
    </w:p>
    <w:p w14:paraId="1BC088F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d. 纤维成分及含量（耐久性）；</w:t>
      </w:r>
    </w:p>
    <w:p w14:paraId="6F3B5B6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e. 洗涤维护方法（耐久性）；</w:t>
      </w:r>
    </w:p>
    <w:p w14:paraId="38B6112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f. 产品标准编号</w:t>
      </w:r>
      <w:r>
        <w:rPr>
          <w:rFonts w:hint="eastAsia" w:ascii="宋体" w:hAnsi="宋体" w:cs="宋体"/>
          <w:i w:val="0"/>
          <w:iCs w:val="0"/>
          <w:caps w:val="0"/>
          <w:color w:val="auto"/>
          <w:spacing w:val="0"/>
          <w:sz w:val="24"/>
          <w:szCs w:val="24"/>
          <w:shd w:val="clear" w:color="auto" w:fill="FFFFFF"/>
          <w:lang w:eastAsia="zh-CN"/>
        </w:rPr>
        <w:t>；</w:t>
      </w:r>
    </w:p>
    <w:p w14:paraId="6561DD6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240" w:firstLineChars="100"/>
        <w:textAlignment w:val="auto"/>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color="auto" w:fill="FFFFFF"/>
          <w:lang w:val="en-US" w:eastAsia="zh-CN"/>
        </w:rPr>
        <w:t>g.基本安全技术要求类别</w:t>
      </w:r>
      <w:r>
        <w:rPr>
          <w:rFonts w:hint="eastAsia" w:ascii="宋体" w:hAnsi="宋体" w:eastAsia="宋体" w:cs="宋体"/>
          <w:i w:val="0"/>
          <w:iCs w:val="0"/>
          <w:caps w:val="0"/>
          <w:color w:val="auto"/>
          <w:spacing w:val="0"/>
          <w:sz w:val="24"/>
          <w:szCs w:val="24"/>
          <w:shd w:val="clear" w:color="auto" w:fill="FFFFFF"/>
        </w:rPr>
        <w:t>。</w:t>
      </w:r>
    </w:p>
    <w:p w14:paraId="3A3D7FAC">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420" w:lineRule="exact"/>
        <w:ind w:left="0" w:right="0" w:firstLine="0"/>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校服产品耐久性标签放于侧缝处，不允许在衣领处缝制任何标签。</w:t>
      </w:r>
    </w:p>
    <w:p w14:paraId="1D63EC98">
      <w:pPr>
        <w:pStyle w:val="3"/>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w:t>
      </w:r>
      <w:r>
        <w:rPr>
          <w:rFonts w:hint="eastAsia" w:cs="宋体"/>
          <w:i w:val="0"/>
          <w:iCs w:val="0"/>
          <w:caps w:val="0"/>
          <w:color w:val="auto"/>
          <w:spacing w:val="0"/>
          <w:sz w:val="24"/>
          <w:szCs w:val="24"/>
          <w:shd w:val="clear" w:color="auto" w:fill="FFFFFF"/>
          <w:lang w:eastAsia="zh-CN"/>
        </w:rPr>
        <w:t>七</w:t>
      </w:r>
      <w:r>
        <w:rPr>
          <w:rFonts w:hint="eastAsia" w:ascii="宋体" w:hAnsi="宋体" w:eastAsia="宋体" w:cs="宋体"/>
          <w:i w:val="0"/>
          <w:iCs w:val="0"/>
          <w:caps w:val="0"/>
          <w:color w:val="auto"/>
          <w:spacing w:val="0"/>
          <w:sz w:val="24"/>
          <w:szCs w:val="24"/>
          <w:shd w:val="clear" w:color="auto" w:fill="FFFFFF"/>
        </w:rPr>
        <w:t>）预算与报价</w:t>
      </w:r>
    </w:p>
    <w:p w14:paraId="6B84D0F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预算范围</w:t>
      </w:r>
      <w:r>
        <w:rPr>
          <w:rFonts w:hint="eastAsia" w:ascii="宋体" w:hAnsi="宋体" w:eastAsia="宋体" w:cs="宋体"/>
          <w:i w:val="0"/>
          <w:iCs w:val="0"/>
          <w:caps w:val="0"/>
          <w:color w:val="auto"/>
          <w:spacing w:val="0"/>
          <w:sz w:val="24"/>
          <w:szCs w:val="24"/>
          <w:shd w:val="clear" w:color="auto" w:fill="FFFFFF"/>
        </w:rPr>
        <w:t>：本次校服采购</w:t>
      </w:r>
      <w:r>
        <w:rPr>
          <w:rFonts w:hint="eastAsia" w:ascii="宋体" w:hAnsi="宋体" w:cs="宋体"/>
          <w:i w:val="0"/>
          <w:iCs w:val="0"/>
          <w:caps w:val="0"/>
          <w:color w:val="auto"/>
          <w:spacing w:val="0"/>
          <w:sz w:val="24"/>
          <w:szCs w:val="24"/>
          <w:shd w:val="clear" w:color="auto" w:fill="FFFFFF"/>
          <w:lang w:eastAsia="zh-CN"/>
        </w:rPr>
        <w:t>总价</w:t>
      </w:r>
      <w:r>
        <w:rPr>
          <w:rFonts w:hint="eastAsia" w:ascii="宋体" w:hAnsi="宋体" w:cs="宋体"/>
          <w:i w:val="0"/>
          <w:iCs w:val="0"/>
          <w:caps w:val="0"/>
          <w:color w:val="auto"/>
          <w:spacing w:val="0"/>
          <w:sz w:val="24"/>
          <w:szCs w:val="24"/>
          <w:shd w:val="clear" w:color="auto" w:fill="FFFFFF"/>
          <w:lang w:val="en-US" w:eastAsia="zh-CN"/>
        </w:rPr>
        <w:t>248200元（730元/人*340人）</w:t>
      </w:r>
      <w:r>
        <w:rPr>
          <w:rFonts w:hint="eastAsia" w:ascii="宋体" w:hAnsi="宋体" w:eastAsia="宋体" w:cs="宋体"/>
          <w:i w:val="0"/>
          <w:iCs w:val="0"/>
          <w:caps w:val="0"/>
          <w:color w:val="auto"/>
          <w:spacing w:val="0"/>
          <w:sz w:val="24"/>
          <w:szCs w:val="24"/>
          <w:shd w:val="clear" w:color="auto" w:fill="FFFFFF"/>
        </w:rPr>
        <w:t>，最终按实结算。</w:t>
      </w:r>
    </w:p>
    <w:p w14:paraId="7ED80B9B">
      <w:pPr>
        <w:keepNext w:val="0"/>
        <w:keepLines w:val="0"/>
        <w:pageBreakBefore w:val="0"/>
        <w:widowControl w:val="0"/>
        <w:kinsoku/>
        <w:wordWrap/>
        <w:overflowPunct/>
        <w:topLinePunct w:val="0"/>
        <w:autoSpaceDE/>
        <w:autoSpaceDN/>
        <w:bidi w:val="0"/>
        <w:adjustRightInd/>
        <w:snapToGrid/>
        <w:spacing w:line="560" w:lineRule="exact"/>
        <w:ind w:firstLine="640"/>
        <w:jc w:val="left"/>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报价明细</w:t>
      </w:r>
      <w:r>
        <w:rPr>
          <w:rFonts w:hint="eastAsia" w:ascii="宋体" w:hAnsi="宋体" w:eastAsia="宋体" w:cs="宋体"/>
          <w:i w:val="0"/>
          <w:iCs w:val="0"/>
          <w:caps w:val="0"/>
          <w:color w:val="auto"/>
          <w:spacing w:val="0"/>
          <w:sz w:val="24"/>
          <w:szCs w:val="24"/>
          <w:shd w:val="clear" w:color="auto" w:fill="FFFFFF"/>
        </w:rPr>
        <w:t>（以实际中标价为准）</w:t>
      </w:r>
    </w:p>
    <w:tbl>
      <w:tblPr>
        <w:tblStyle w:val="5"/>
        <w:tblpPr w:leftFromText="180" w:rightFromText="180" w:vertAnchor="text" w:horzAnchor="page" w:tblpX="1785" w:tblpY="453"/>
        <w:tblOverlap w:val="never"/>
        <w:tblW w:w="52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1496"/>
        <w:gridCol w:w="2753"/>
        <w:gridCol w:w="1011"/>
        <w:gridCol w:w="1305"/>
        <w:gridCol w:w="1921"/>
      </w:tblGrid>
      <w:tr w14:paraId="14BC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92" w:type="pct"/>
            <w:vAlign w:val="center"/>
          </w:tcPr>
          <w:p w14:paraId="4FED9D43">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829" w:type="pct"/>
            <w:vAlign w:val="center"/>
          </w:tcPr>
          <w:p w14:paraId="39A67E7C">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名称</w:t>
            </w:r>
          </w:p>
        </w:tc>
        <w:tc>
          <w:tcPr>
            <w:tcW w:w="1527" w:type="pct"/>
            <w:vAlign w:val="center"/>
          </w:tcPr>
          <w:p w14:paraId="0E2A8EE0">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产品名称</w:t>
            </w:r>
          </w:p>
        </w:tc>
        <w:tc>
          <w:tcPr>
            <w:tcW w:w="560" w:type="pct"/>
            <w:vAlign w:val="center"/>
          </w:tcPr>
          <w:p w14:paraId="50A9E0EA">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数量</w:t>
            </w:r>
          </w:p>
          <w:p w14:paraId="3BA30111">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724" w:type="pct"/>
            <w:vAlign w:val="center"/>
          </w:tcPr>
          <w:p w14:paraId="7699D3B9">
            <w:pPr>
              <w:jc w:val="center"/>
              <w:rPr>
                <w:rFonts w:ascii="宋体" w:hAnsi="宋体" w:eastAsia="宋体" w:cs="宋体"/>
                <w:bCs/>
                <w:color w:val="auto"/>
                <w:sz w:val="24"/>
                <w:highlight w:val="none"/>
              </w:rPr>
            </w:pPr>
            <w:r>
              <w:rPr>
                <w:rFonts w:hint="eastAsia" w:ascii="宋体" w:hAnsi="宋体" w:eastAsia="宋体" w:cs="宋体"/>
                <w:b/>
                <w:color w:val="auto"/>
                <w:sz w:val="24"/>
                <w:highlight w:val="none"/>
              </w:rPr>
              <w:t>单价限价（元）</w:t>
            </w:r>
          </w:p>
        </w:tc>
        <w:tc>
          <w:tcPr>
            <w:tcW w:w="1065" w:type="pct"/>
            <w:vAlign w:val="center"/>
          </w:tcPr>
          <w:p w14:paraId="0EB5E087">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合计金额（元）</w:t>
            </w:r>
          </w:p>
        </w:tc>
      </w:tr>
      <w:tr w14:paraId="037E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92" w:type="pct"/>
            <w:vMerge w:val="restart"/>
            <w:vAlign w:val="center"/>
          </w:tcPr>
          <w:p w14:paraId="702D08CC">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829" w:type="pct"/>
            <w:vMerge w:val="restart"/>
            <w:vAlign w:val="center"/>
          </w:tcPr>
          <w:p w14:paraId="4B39B21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夏</w:t>
            </w:r>
            <w:r>
              <w:rPr>
                <w:rFonts w:hint="eastAsia" w:ascii="宋体" w:hAnsi="宋体" w:eastAsia="宋体" w:cs="宋体"/>
                <w:bCs/>
                <w:color w:val="auto"/>
                <w:sz w:val="24"/>
                <w:highlight w:val="none"/>
                <w:lang w:val="en-US" w:eastAsia="zh-CN"/>
              </w:rPr>
              <w:t>季校服</w:t>
            </w:r>
            <w:r>
              <w:rPr>
                <w:rFonts w:hint="eastAsia" w:ascii="宋体" w:hAnsi="宋体" w:eastAsia="宋体" w:cs="宋体"/>
                <w:bCs/>
                <w:color w:val="auto"/>
                <w:sz w:val="24"/>
                <w:highlight w:val="none"/>
              </w:rPr>
              <w:t>（含校徽）</w:t>
            </w:r>
          </w:p>
        </w:tc>
        <w:tc>
          <w:tcPr>
            <w:tcW w:w="1527" w:type="pct"/>
            <w:vAlign w:val="center"/>
          </w:tcPr>
          <w:p w14:paraId="130E995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夏装男(短袖T恤)</w:t>
            </w:r>
          </w:p>
        </w:tc>
        <w:tc>
          <w:tcPr>
            <w:tcW w:w="560" w:type="pct"/>
            <w:vMerge w:val="restart"/>
            <w:vAlign w:val="center"/>
          </w:tcPr>
          <w:p w14:paraId="3E13CB78">
            <w:pPr>
              <w:jc w:val="center"/>
              <w:rPr>
                <w:rFonts w:hint="eastAsia" w:ascii="宋体" w:hAnsi="宋体" w:eastAsia="宋体" w:cs="宋体"/>
                <w:bCs/>
                <w:color w:val="auto"/>
                <w:sz w:val="24"/>
                <w:highlight w:val="none"/>
                <w:lang w:eastAsia="zh-CN"/>
              </w:rPr>
            </w:pPr>
            <w:r>
              <w:rPr>
                <w:rFonts w:hint="eastAsia" w:ascii="宋体" w:hAnsi="宋体" w:eastAsia="宋体" w:cs="Times New Roman"/>
                <w:color w:val="auto"/>
                <w:sz w:val="24"/>
                <w:szCs w:val="24"/>
                <w:highlight w:val="none"/>
                <w:lang w:val="en-US" w:eastAsia="zh-CN"/>
              </w:rPr>
              <w:t>1222</w:t>
            </w:r>
          </w:p>
        </w:tc>
        <w:tc>
          <w:tcPr>
            <w:tcW w:w="724" w:type="pct"/>
            <w:vAlign w:val="center"/>
          </w:tcPr>
          <w:p w14:paraId="084760B1">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65</w:t>
            </w:r>
          </w:p>
        </w:tc>
        <w:tc>
          <w:tcPr>
            <w:tcW w:w="1065" w:type="pct"/>
            <w:vMerge w:val="restart"/>
            <w:vAlign w:val="center"/>
          </w:tcPr>
          <w:p w14:paraId="4235F559">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79430</w:t>
            </w:r>
          </w:p>
        </w:tc>
      </w:tr>
      <w:tr w14:paraId="6E1F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92" w:type="pct"/>
            <w:vMerge w:val="continue"/>
            <w:vAlign w:val="center"/>
          </w:tcPr>
          <w:p w14:paraId="7E0DDE7F">
            <w:pPr>
              <w:jc w:val="center"/>
              <w:rPr>
                <w:rFonts w:hint="eastAsia" w:ascii="宋体" w:hAnsi="宋体" w:eastAsia="宋体" w:cs="宋体"/>
                <w:bCs/>
                <w:color w:val="auto"/>
                <w:sz w:val="24"/>
                <w:highlight w:val="none"/>
              </w:rPr>
            </w:pPr>
          </w:p>
        </w:tc>
        <w:tc>
          <w:tcPr>
            <w:tcW w:w="829" w:type="pct"/>
            <w:vMerge w:val="continue"/>
            <w:vAlign w:val="center"/>
          </w:tcPr>
          <w:p w14:paraId="757A4E6D">
            <w:pPr>
              <w:jc w:val="center"/>
              <w:rPr>
                <w:rFonts w:hint="eastAsia" w:ascii="宋体" w:hAnsi="宋体" w:eastAsia="宋体" w:cs="宋体"/>
                <w:bCs/>
                <w:color w:val="auto"/>
                <w:sz w:val="24"/>
                <w:highlight w:val="none"/>
              </w:rPr>
            </w:pPr>
          </w:p>
        </w:tc>
        <w:tc>
          <w:tcPr>
            <w:tcW w:w="1527" w:type="pct"/>
            <w:vAlign w:val="center"/>
          </w:tcPr>
          <w:p w14:paraId="4738CF25">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夏装女(短袖T恤)</w:t>
            </w:r>
          </w:p>
        </w:tc>
        <w:tc>
          <w:tcPr>
            <w:tcW w:w="560" w:type="pct"/>
            <w:vMerge w:val="continue"/>
            <w:vAlign w:val="center"/>
          </w:tcPr>
          <w:p w14:paraId="5A4FB472">
            <w:pPr>
              <w:jc w:val="center"/>
              <w:rPr>
                <w:rFonts w:hint="eastAsia" w:ascii="宋体" w:hAnsi="宋体" w:eastAsia="宋体" w:cs="宋体"/>
                <w:bCs/>
                <w:color w:val="auto"/>
                <w:sz w:val="24"/>
                <w:highlight w:val="none"/>
                <w:lang w:eastAsia="zh-CN"/>
              </w:rPr>
            </w:pPr>
          </w:p>
        </w:tc>
        <w:tc>
          <w:tcPr>
            <w:tcW w:w="724" w:type="pct"/>
            <w:vAlign w:val="center"/>
          </w:tcPr>
          <w:p w14:paraId="4CAB7998">
            <w:pPr>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65</w:t>
            </w:r>
          </w:p>
        </w:tc>
        <w:tc>
          <w:tcPr>
            <w:tcW w:w="1065" w:type="pct"/>
            <w:vMerge w:val="continue"/>
            <w:vAlign w:val="center"/>
          </w:tcPr>
          <w:p w14:paraId="00B4198D">
            <w:pPr>
              <w:jc w:val="center"/>
              <w:rPr>
                <w:rFonts w:hint="eastAsia" w:ascii="宋体" w:hAnsi="宋体" w:eastAsia="宋体" w:cs="宋体"/>
                <w:bCs/>
                <w:color w:val="auto"/>
                <w:sz w:val="24"/>
                <w:highlight w:val="none"/>
                <w:lang w:val="en-US" w:eastAsia="zh-CN"/>
              </w:rPr>
            </w:pPr>
          </w:p>
        </w:tc>
      </w:tr>
      <w:tr w14:paraId="23BF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92" w:type="pct"/>
            <w:vMerge w:val="continue"/>
            <w:vAlign w:val="center"/>
          </w:tcPr>
          <w:p w14:paraId="5A5D07EE">
            <w:pPr>
              <w:jc w:val="center"/>
              <w:rPr>
                <w:rFonts w:hint="eastAsia" w:ascii="宋体" w:hAnsi="宋体" w:eastAsia="宋体" w:cs="宋体"/>
                <w:bCs/>
                <w:color w:val="auto"/>
                <w:sz w:val="24"/>
                <w:highlight w:val="none"/>
              </w:rPr>
            </w:pPr>
          </w:p>
        </w:tc>
        <w:tc>
          <w:tcPr>
            <w:tcW w:w="829" w:type="pct"/>
            <w:vMerge w:val="continue"/>
            <w:vAlign w:val="center"/>
          </w:tcPr>
          <w:p w14:paraId="00C7D171">
            <w:pPr>
              <w:jc w:val="center"/>
              <w:rPr>
                <w:rFonts w:hint="eastAsia" w:ascii="宋体" w:hAnsi="宋体" w:eastAsia="宋体" w:cs="宋体"/>
                <w:bCs/>
                <w:color w:val="auto"/>
                <w:sz w:val="24"/>
                <w:highlight w:val="none"/>
              </w:rPr>
            </w:pPr>
          </w:p>
        </w:tc>
        <w:tc>
          <w:tcPr>
            <w:tcW w:w="1527" w:type="pct"/>
            <w:vAlign w:val="center"/>
          </w:tcPr>
          <w:p w14:paraId="1016458A">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夏装(薄单长裤)</w:t>
            </w:r>
          </w:p>
        </w:tc>
        <w:tc>
          <w:tcPr>
            <w:tcW w:w="560" w:type="pct"/>
            <w:vMerge w:val="restart"/>
            <w:vAlign w:val="center"/>
          </w:tcPr>
          <w:p w14:paraId="79CBBD89">
            <w:pPr>
              <w:jc w:val="center"/>
              <w:rPr>
                <w:rFonts w:hint="eastAsia" w:ascii="宋体" w:hAnsi="宋体" w:eastAsia="宋体" w:cs="宋体"/>
                <w:bCs/>
                <w:color w:val="auto"/>
                <w:sz w:val="24"/>
                <w:highlight w:val="none"/>
                <w:lang w:eastAsia="zh-CN"/>
              </w:rPr>
            </w:pPr>
            <w:r>
              <w:rPr>
                <w:rFonts w:hint="eastAsia" w:ascii="宋体" w:hAnsi="宋体" w:eastAsia="宋体" w:cs="Times New Roman"/>
                <w:color w:val="auto"/>
                <w:sz w:val="24"/>
                <w:szCs w:val="24"/>
                <w:highlight w:val="none"/>
                <w:lang w:val="en-US" w:eastAsia="zh-CN"/>
              </w:rPr>
              <w:t>1222</w:t>
            </w:r>
          </w:p>
        </w:tc>
        <w:tc>
          <w:tcPr>
            <w:tcW w:w="724" w:type="pct"/>
            <w:vAlign w:val="center"/>
          </w:tcPr>
          <w:p w14:paraId="675682C8">
            <w:pPr>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70</w:t>
            </w:r>
          </w:p>
        </w:tc>
        <w:tc>
          <w:tcPr>
            <w:tcW w:w="1065" w:type="pct"/>
            <w:vMerge w:val="restart"/>
            <w:vAlign w:val="center"/>
          </w:tcPr>
          <w:p w14:paraId="665AEF36">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85540</w:t>
            </w:r>
          </w:p>
        </w:tc>
      </w:tr>
      <w:tr w14:paraId="1C499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292" w:type="pct"/>
            <w:vMerge w:val="continue"/>
            <w:vAlign w:val="center"/>
          </w:tcPr>
          <w:p w14:paraId="653EE8BF">
            <w:pPr>
              <w:jc w:val="center"/>
              <w:rPr>
                <w:rFonts w:ascii="宋体" w:hAnsi="宋体" w:eastAsia="宋体" w:cs="宋体"/>
                <w:bCs/>
                <w:color w:val="auto"/>
                <w:sz w:val="24"/>
                <w:highlight w:val="none"/>
              </w:rPr>
            </w:pPr>
          </w:p>
        </w:tc>
        <w:tc>
          <w:tcPr>
            <w:tcW w:w="829" w:type="pct"/>
            <w:vMerge w:val="continue"/>
            <w:vAlign w:val="center"/>
          </w:tcPr>
          <w:p w14:paraId="011B7DDA">
            <w:pPr>
              <w:jc w:val="center"/>
              <w:rPr>
                <w:rFonts w:hint="eastAsia" w:ascii="宋体" w:hAnsi="宋体" w:eastAsia="宋体" w:cs="宋体"/>
                <w:bCs/>
                <w:color w:val="auto"/>
                <w:sz w:val="24"/>
                <w:highlight w:val="none"/>
              </w:rPr>
            </w:pPr>
          </w:p>
        </w:tc>
        <w:tc>
          <w:tcPr>
            <w:tcW w:w="1527" w:type="pct"/>
            <w:vAlign w:val="center"/>
          </w:tcPr>
          <w:p w14:paraId="04440572">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或</w:t>
            </w:r>
            <w:r>
              <w:rPr>
                <w:rFonts w:hint="eastAsia" w:ascii="宋体" w:hAnsi="宋体" w:eastAsia="宋体" w:cs="宋体"/>
                <w:bCs/>
                <w:color w:val="auto"/>
                <w:sz w:val="24"/>
                <w:highlight w:val="none"/>
                <w:lang w:val="en-US" w:eastAsia="zh-CN"/>
              </w:rPr>
              <w:t>夏装男(短裤)</w:t>
            </w:r>
          </w:p>
          <w:p w14:paraId="24266B7F">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或</w:t>
            </w:r>
            <w:r>
              <w:rPr>
                <w:rFonts w:hint="eastAsia" w:ascii="宋体" w:hAnsi="宋体" w:eastAsia="宋体" w:cs="宋体"/>
                <w:bCs/>
                <w:color w:val="auto"/>
                <w:sz w:val="24"/>
                <w:highlight w:val="none"/>
                <w:lang w:val="en-US" w:eastAsia="zh-CN"/>
              </w:rPr>
              <w:t>夏装女 (裙裤)</w:t>
            </w:r>
          </w:p>
        </w:tc>
        <w:tc>
          <w:tcPr>
            <w:tcW w:w="560" w:type="pct"/>
            <w:vMerge w:val="continue"/>
            <w:vAlign w:val="center"/>
          </w:tcPr>
          <w:p w14:paraId="61C7B0C6">
            <w:pPr>
              <w:jc w:val="center"/>
              <w:rPr>
                <w:rFonts w:hint="eastAsia" w:ascii="宋体" w:hAnsi="宋体" w:eastAsia="宋体" w:cs="宋体"/>
                <w:bCs/>
                <w:color w:val="auto"/>
                <w:sz w:val="24"/>
                <w:highlight w:val="none"/>
                <w:lang w:eastAsia="zh-CN"/>
              </w:rPr>
            </w:pPr>
          </w:p>
        </w:tc>
        <w:tc>
          <w:tcPr>
            <w:tcW w:w="724" w:type="pct"/>
            <w:vAlign w:val="center"/>
          </w:tcPr>
          <w:p w14:paraId="2F9D10D1">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60</w:t>
            </w:r>
          </w:p>
        </w:tc>
        <w:tc>
          <w:tcPr>
            <w:tcW w:w="1065" w:type="pct"/>
            <w:vMerge w:val="continue"/>
            <w:vAlign w:val="center"/>
          </w:tcPr>
          <w:p w14:paraId="65C0BB02">
            <w:pPr>
              <w:jc w:val="center"/>
              <w:rPr>
                <w:rFonts w:hint="eastAsia" w:ascii="宋体" w:hAnsi="宋体" w:eastAsia="宋体" w:cs="宋体"/>
                <w:bCs/>
                <w:color w:val="auto"/>
                <w:sz w:val="24"/>
                <w:highlight w:val="none"/>
                <w:lang w:eastAsia="zh-CN"/>
              </w:rPr>
            </w:pPr>
          </w:p>
        </w:tc>
      </w:tr>
      <w:tr w14:paraId="57A3E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92" w:type="pct"/>
            <w:vMerge w:val="restart"/>
            <w:vAlign w:val="center"/>
          </w:tcPr>
          <w:p w14:paraId="2C87909E">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829" w:type="pct"/>
            <w:vMerge w:val="restart"/>
            <w:vAlign w:val="center"/>
          </w:tcPr>
          <w:p w14:paraId="3ED4451A">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春秋季</w:t>
            </w:r>
            <w:r>
              <w:rPr>
                <w:rFonts w:hint="eastAsia" w:ascii="宋体" w:hAnsi="宋体" w:eastAsia="宋体" w:cs="宋体"/>
                <w:bCs/>
                <w:color w:val="auto"/>
                <w:sz w:val="24"/>
                <w:highlight w:val="none"/>
                <w:lang w:val="en-US" w:eastAsia="zh-CN"/>
              </w:rPr>
              <w:t>校服</w:t>
            </w:r>
            <w:r>
              <w:rPr>
                <w:rFonts w:hint="eastAsia" w:ascii="宋体" w:hAnsi="宋体" w:eastAsia="宋体" w:cs="宋体"/>
                <w:bCs/>
                <w:color w:val="auto"/>
                <w:sz w:val="24"/>
                <w:highlight w:val="none"/>
              </w:rPr>
              <w:t>（含校徽）</w:t>
            </w:r>
          </w:p>
        </w:tc>
        <w:tc>
          <w:tcPr>
            <w:tcW w:w="1527" w:type="pct"/>
            <w:vAlign w:val="center"/>
          </w:tcPr>
          <w:p w14:paraId="61C4E072">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春秋装男女上装</w:t>
            </w:r>
          </w:p>
        </w:tc>
        <w:tc>
          <w:tcPr>
            <w:tcW w:w="560" w:type="pct"/>
            <w:noWrap/>
            <w:vAlign w:val="center"/>
          </w:tcPr>
          <w:p w14:paraId="72FF1AB9">
            <w:pPr>
              <w:jc w:val="center"/>
              <w:rPr>
                <w:rFonts w:hint="eastAsia" w:ascii="宋体" w:hAnsi="宋体" w:eastAsia="宋体" w:cs="宋体"/>
                <w:bCs/>
                <w:color w:val="auto"/>
                <w:sz w:val="24"/>
                <w:highlight w:val="none"/>
                <w:lang w:eastAsia="zh-CN"/>
              </w:rPr>
            </w:pPr>
            <w:r>
              <w:rPr>
                <w:rFonts w:hint="eastAsia" w:ascii="宋体" w:hAnsi="宋体" w:eastAsia="宋体" w:cs="Times New Roman"/>
                <w:color w:val="auto"/>
                <w:sz w:val="24"/>
                <w:szCs w:val="24"/>
                <w:highlight w:val="none"/>
                <w:lang w:val="en-US" w:eastAsia="zh-CN"/>
              </w:rPr>
              <w:t>1222</w:t>
            </w:r>
          </w:p>
        </w:tc>
        <w:tc>
          <w:tcPr>
            <w:tcW w:w="724" w:type="pct"/>
            <w:noWrap/>
            <w:vAlign w:val="center"/>
          </w:tcPr>
          <w:p w14:paraId="63FF2A79">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110</w:t>
            </w:r>
          </w:p>
        </w:tc>
        <w:tc>
          <w:tcPr>
            <w:tcW w:w="1065" w:type="pct"/>
            <w:noWrap/>
            <w:vAlign w:val="center"/>
          </w:tcPr>
          <w:p w14:paraId="6742C338">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134420</w:t>
            </w:r>
          </w:p>
        </w:tc>
      </w:tr>
      <w:tr w14:paraId="07A3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92" w:type="pct"/>
            <w:vMerge w:val="continue"/>
            <w:vAlign w:val="center"/>
          </w:tcPr>
          <w:p w14:paraId="7E01A6E0">
            <w:pPr>
              <w:jc w:val="center"/>
              <w:rPr>
                <w:rFonts w:ascii="宋体" w:hAnsi="宋体" w:eastAsia="宋体" w:cs="宋体"/>
                <w:bCs/>
                <w:color w:val="auto"/>
                <w:sz w:val="24"/>
                <w:highlight w:val="none"/>
              </w:rPr>
            </w:pPr>
          </w:p>
        </w:tc>
        <w:tc>
          <w:tcPr>
            <w:tcW w:w="829" w:type="pct"/>
            <w:vMerge w:val="continue"/>
            <w:vAlign w:val="center"/>
          </w:tcPr>
          <w:p w14:paraId="4CEBC265">
            <w:pPr>
              <w:jc w:val="center"/>
              <w:rPr>
                <w:rFonts w:hint="eastAsia" w:ascii="宋体" w:hAnsi="宋体" w:eastAsia="宋体" w:cs="宋体"/>
                <w:bCs/>
                <w:color w:val="auto"/>
                <w:sz w:val="24"/>
                <w:highlight w:val="none"/>
              </w:rPr>
            </w:pPr>
          </w:p>
        </w:tc>
        <w:tc>
          <w:tcPr>
            <w:tcW w:w="1527" w:type="pct"/>
            <w:vAlign w:val="center"/>
          </w:tcPr>
          <w:p w14:paraId="54F3DB81">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春秋装男女运动裤</w:t>
            </w:r>
          </w:p>
        </w:tc>
        <w:tc>
          <w:tcPr>
            <w:tcW w:w="560" w:type="pct"/>
            <w:noWrap/>
            <w:vAlign w:val="center"/>
          </w:tcPr>
          <w:p w14:paraId="7E586F96">
            <w:pPr>
              <w:jc w:val="center"/>
              <w:rPr>
                <w:rFonts w:hint="eastAsia" w:ascii="宋体" w:hAnsi="宋体" w:eastAsia="宋体" w:cs="宋体"/>
                <w:bCs/>
                <w:color w:val="auto"/>
                <w:sz w:val="24"/>
                <w:highlight w:val="none"/>
                <w:lang w:eastAsia="zh-CN"/>
              </w:rPr>
            </w:pPr>
            <w:r>
              <w:rPr>
                <w:rFonts w:hint="eastAsia" w:ascii="宋体" w:hAnsi="宋体" w:eastAsia="宋体" w:cs="Times New Roman"/>
                <w:color w:val="auto"/>
                <w:sz w:val="24"/>
                <w:szCs w:val="24"/>
                <w:highlight w:val="none"/>
                <w:lang w:val="en-US" w:eastAsia="zh-CN"/>
              </w:rPr>
              <w:t>1222</w:t>
            </w:r>
          </w:p>
        </w:tc>
        <w:tc>
          <w:tcPr>
            <w:tcW w:w="724" w:type="pct"/>
            <w:noWrap/>
            <w:vAlign w:val="center"/>
          </w:tcPr>
          <w:p w14:paraId="37FEE9E4">
            <w:pPr>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85</w:t>
            </w:r>
          </w:p>
        </w:tc>
        <w:tc>
          <w:tcPr>
            <w:tcW w:w="1065" w:type="pct"/>
            <w:noWrap/>
            <w:vAlign w:val="center"/>
          </w:tcPr>
          <w:p w14:paraId="06C24CC7">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103870</w:t>
            </w:r>
          </w:p>
        </w:tc>
      </w:tr>
      <w:tr w14:paraId="4BCD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649" w:type="pct"/>
            <w:gridSpan w:val="3"/>
            <w:vAlign w:val="center"/>
          </w:tcPr>
          <w:p w14:paraId="634D2BCD">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合计</w:t>
            </w:r>
          </w:p>
        </w:tc>
        <w:tc>
          <w:tcPr>
            <w:tcW w:w="560" w:type="pct"/>
            <w:noWrap/>
            <w:vAlign w:val="center"/>
          </w:tcPr>
          <w:p w14:paraId="70B012B9">
            <w:pPr>
              <w:jc w:val="center"/>
              <w:rPr>
                <w:rFonts w:hint="eastAsia" w:ascii="宋体" w:hAnsi="宋体" w:eastAsia="宋体" w:cs="宋体"/>
                <w:bCs/>
                <w:color w:val="auto"/>
                <w:sz w:val="24"/>
                <w:highlight w:val="none"/>
                <w:lang w:eastAsia="zh-CN"/>
              </w:rPr>
            </w:pPr>
            <w:r>
              <w:rPr>
                <w:rFonts w:hint="eastAsia" w:ascii="宋体" w:hAnsi="宋体" w:eastAsia="宋体" w:cs="Times New Roman"/>
                <w:color w:val="auto"/>
                <w:sz w:val="24"/>
                <w:szCs w:val="24"/>
                <w:highlight w:val="none"/>
                <w:lang w:val="en-US" w:eastAsia="zh-CN"/>
              </w:rPr>
              <w:t>1222</w:t>
            </w:r>
          </w:p>
        </w:tc>
        <w:tc>
          <w:tcPr>
            <w:tcW w:w="724" w:type="pct"/>
            <w:noWrap/>
            <w:vAlign w:val="center"/>
          </w:tcPr>
          <w:p w14:paraId="3D9C8AE8">
            <w:pPr>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330</w:t>
            </w:r>
          </w:p>
        </w:tc>
        <w:tc>
          <w:tcPr>
            <w:tcW w:w="1065" w:type="pct"/>
            <w:noWrap/>
            <w:vAlign w:val="bottom"/>
          </w:tcPr>
          <w:p w14:paraId="2AE0086C">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403260</w:t>
            </w:r>
          </w:p>
        </w:tc>
      </w:tr>
    </w:tbl>
    <w:p w14:paraId="726D8037">
      <w:pPr>
        <w:pStyle w:val="3"/>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w:t>
      </w:r>
      <w:r>
        <w:rPr>
          <w:rFonts w:hint="eastAsia" w:cs="宋体"/>
          <w:i w:val="0"/>
          <w:iCs w:val="0"/>
          <w:caps w:val="0"/>
          <w:color w:val="auto"/>
          <w:spacing w:val="0"/>
          <w:sz w:val="24"/>
          <w:szCs w:val="24"/>
          <w:shd w:val="clear" w:color="auto" w:fill="FFFFFF"/>
          <w:lang w:eastAsia="zh-CN"/>
        </w:rPr>
        <w:t>八</w:t>
      </w:r>
      <w:r>
        <w:rPr>
          <w:rFonts w:hint="eastAsia" w:ascii="宋体" w:hAnsi="宋体" w:eastAsia="宋体" w:cs="宋体"/>
          <w:i w:val="0"/>
          <w:iCs w:val="0"/>
          <w:caps w:val="0"/>
          <w:color w:val="auto"/>
          <w:spacing w:val="0"/>
          <w:sz w:val="24"/>
          <w:szCs w:val="24"/>
          <w:shd w:val="clear" w:color="auto" w:fill="FFFFFF"/>
        </w:rPr>
        <w:t>）供应商要求</w:t>
      </w:r>
    </w:p>
    <w:p w14:paraId="1B2C0A4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供应商资质</w:t>
      </w:r>
      <w:r>
        <w:rPr>
          <w:rFonts w:hint="eastAsia" w:ascii="宋体" w:hAnsi="宋体" w:eastAsia="宋体" w:cs="宋体"/>
          <w:i w:val="0"/>
          <w:iCs w:val="0"/>
          <w:caps w:val="0"/>
          <w:color w:val="auto"/>
          <w:spacing w:val="0"/>
          <w:sz w:val="24"/>
          <w:szCs w:val="24"/>
          <w:shd w:val="clear" w:color="auto" w:fill="FFFFFF"/>
        </w:rPr>
        <w:t>：供应商需具备独立法人资格，持有有效的营业执照，经营范围包含服装生产或销售；具备校服生产相关资质，提供近3年内在校服生产销售领域的相关业绩证明；具备完善的质量管理体系认证、环境管理体系认证等相关资质。不得向“黑名单”企业购买校服。</w:t>
      </w:r>
    </w:p>
    <w:p w14:paraId="487A97E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售后服务</w:t>
      </w:r>
      <w:r>
        <w:rPr>
          <w:rFonts w:hint="eastAsia" w:ascii="宋体" w:hAnsi="宋体" w:eastAsia="宋体" w:cs="宋体"/>
          <w:i w:val="0"/>
          <w:iCs w:val="0"/>
          <w:caps w:val="0"/>
          <w:color w:val="auto"/>
          <w:spacing w:val="0"/>
          <w:sz w:val="24"/>
          <w:szCs w:val="24"/>
          <w:shd w:val="clear" w:color="auto" w:fill="FFFFFF"/>
        </w:rPr>
        <w:t>：</w:t>
      </w:r>
    </w:p>
    <w:p w14:paraId="777F889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质保期：中标供应商对所有产品提供不少于一年的免费质保。校服交付发放后，若出现尺码不合、做工瑕疵、面料破损等问题，中标供应商需在收到退换申请后7个工作日内完成免费退换，往返物流费用由中标供应商承担。学生穿着一年内，出现非人为因素造成的质量缺陷(如非正常开线、严重色牢度不达标褪色、面料撕裂(拔丝)、严重起球、变形缩水等，质量判定标准执行GB/T31888《中小学生校服》)，中标供应商须提供免费维修或更换。质保期从需方代表签字验收合格之日起执行。</w:t>
      </w:r>
    </w:p>
    <w:p w14:paraId="3C9CD37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售后服务:中标供应商应建立以学校为单位的校服服务体系并提供三年售后服务，提供相对固定的购买渠道(如线下门店或线上小程序等)，备足货源，方便学生家长调换、修补、零星购买，在收到家长售后申请后7个工作日内中标供应商应完成售后服务。对家长后期增补购买的校服价格不得高于中标价，包装费、快递费等由中标供应商承担。售后服务期从需方代表签字验收合格之日起执行。</w:t>
      </w:r>
    </w:p>
    <w:p w14:paraId="414EDF8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0" w:firstLineChars="200"/>
        <w:textAlignment w:val="auto"/>
        <w:rPr>
          <w:rFonts w:hint="eastAsia" w:ascii="宋体" w:hAnsi="宋体" w:eastAsia="宋体" w:cs="宋体"/>
          <w:b/>
          <w:bCs/>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供应商所有提供的货物如有质量问题，应在接到甲方通知后_2小时内到现场解决，特殊情况须24小时到现场解决，且对于有质量问题的产品必须尽快给予免费调换。逾期未处理，甲方可委托第三方解决，产生费用由供应商承担，并且供应商须额外支付产生费用5%的违约金。</w:t>
      </w:r>
    </w:p>
    <w:p w14:paraId="76271E0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0" w:firstLineChars="200"/>
        <w:textAlignment w:val="auto"/>
        <w:rPr>
          <w:rFonts w:hint="eastAsia" w:ascii="宋体" w:hAnsi="宋体" w:eastAsia="宋体" w:cs="宋体"/>
          <w:b/>
          <w:bCs/>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(4)如供应商存在送检不合格两次或以上或有市场监管部门较大行政处罚的将列入“黑名单”，五年内不得供应校服。核定有陪标串标行为的企业，终生不得参与校服供货。</w:t>
      </w:r>
    </w:p>
    <w:p w14:paraId="15295AF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(5)备货要求</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中标供应商须备多于合同总数10%以上的货物以供封存备查、学生调换(尺码不匹配)、质保、后期增补订等用途，其余量身定制类数量应保证调换到位。在完成发放后，除封存备查的校服外，多余的备货由供应商带回厂家仓库。</w:t>
      </w:r>
    </w:p>
    <w:p w14:paraId="64B0BB31">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五、采购工作流程与时间安排</w:t>
      </w:r>
    </w:p>
    <w:p w14:paraId="229BDC0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（一）流程步骤</w:t>
      </w:r>
    </w:p>
    <w:p w14:paraId="1970ED4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1.确定代理机构：</w:t>
      </w:r>
      <w:r>
        <w:rPr>
          <w:rFonts w:hint="eastAsia" w:ascii="宋体" w:hAnsi="宋体" w:eastAsia="宋体" w:cs="宋体"/>
          <w:i w:val="0"/>
          <w:iCs w:val="0"/>
          <w:caps w:val="0"/>
          <w:color w:val="auto"/>
          <w:spacing w:val="0"/>
          <w:sz w:val="24"/>
          <w:szCs w:val="24"/>
          <w:shd w:val="clear" w:color="auto" w:fill="FFFFFF"/>
        </w:rPr>
        <w:t>通过中介超市完成招标代理机构的筛选与确定，委托其负责本次校服采购的招标相关工作。</w:t>
      </w:r>
    </w:p>
    <w:p w14:paraId="4A9A4DE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jc w:val="left"/>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2.招标：</w:t>
      </w:r>
      <w:r>
        <w:rPr>
          <w:rFonts w:hint="eastAsia" w:ascii="宋体" w:hAnsi="宋体" w:eastAsia="宋体" w:cs="宋体"/>
          <w:i w:val="0"/>
          <w:iCs w:val="0"/>
          <w:caps w:val="0"/>
          <w:color w:val="auto"/>
          <w:spacing w:val="0"/>
          <w:sz w:val="24"/>
          <w:szCs w:val="24"/>
          <w:shd w:val="clear" w:color="auto" w:fill="FFFFFF"/>
        </w:rPr>
        <w:t>由代理机构编制招标文件，发布招标公告，公告期限5个工作日。评分办法采用综合评分法:校服的价格分为30分(价格分采用低价优先法计算，即满足招标文件要求且投标价格最低的投标报价为评标基准价，其价格分为满分);其它评审因素与投标人所提供校服的质量和服务相关，包括但不限于技术水平、履约能力、售后服务方案等。</w:t>
      </w:r>
    </w:p>
    <w:p w14:paraId="0EA69A0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3.</w:t>
      </w:r>
      <w:r>
        <w:rPr>
          <w:rFonts w:hint="eastAsia" w:ascii="宋体" w:hAnsi="宋体" w:cs="宋体"/>
          <w:b/>
          <w:bCs/>
          <w:i w:val="0"/>
          <w:iCs w:val="0"/>
          <w:caps w:val="0"/>
          <w:color w:val="auto"/>
          <w:spacing w:val="0"/>
          <w:sz w:val="24"/>
          <w:szCs w:val="24"/>
          <w:shd w:val="clear" w:color="auto" w:fill="FFFFFF"/>
          <w:lang w:eastAsia="zh-CN"/>
        </w:rPr>
        <w:t>开标与评审</w:t>
      </w:r>
      <w:r>
        <w:rPr>
          <w:rFonts w:hint="eastAsia" w:ascii="宋体" w:hAnsi="宋体" w:eastAsia="宋体" w:cs="宋体"/>
          <w:i w:val="0"/>
          <w:iCs w:val="0"/>
          <w:caps w:val="0"/>
          <w:color w:val="auto"/>
          <w:spacing w:val="0"/>
          <w:sz w:val="24"/>
          <w:szCs w:val="24"/>
          <w:shd w:val="clear" w:color="auto" w:fill="FFFFFF"/>
        </w:rPr>
        <w:t>:代理机构接收供应商投标文件、样品，组织开标、评标。评标委员会组成:人数为7人，其中学校代表1名，家长代表1人，技术、经济专家(本地区专家库或省级采购评标专家库中随机抽取)5人。</w:t>
      </w:r>
    </w:p>
    <w:p w14:paraId="5C7FC4C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4.中标公示:</w:t>
      </w:r>
      <w:r>
        <w:rPr>
          <w:rFonts w:hint="eastAsia" w:ascii="宋体" w:hAnsi="宋体" w:eastAsia="宋体" w:cs="宋体"/>
          <w:i w:val="0"/>
          <w:iCs w:val="0"/>
          <w:caps w:val="0"/>
          <w:color w:val="auto"/>
          <w:spacing w:val="0"/>
          <w:sz w:val="24"/>
          <w:szCs w:val="24"/>
          <w:shd w:val="clear" w:color="auto" w:fill="FFFFFF"/>
        </w:rPr>
        <w:t>学校对中标企业名称、校服款式及质量标准、中标价格、服务年限、售后服务等信息进行公示，公告期限5个工作日。</w:t>
      </w:r>
    </w:p>
    <w:p w14:paraId="5A64162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b/>
          <w:bCs/>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5.样衣送检、合同签订:</w:t>
      </w:r>
      <w:r>
        <w:rPr>
          <w:rFonts w:hint="eastAsia" w:ascii="宋体" w:hAnsi="宋体" w:eastAsia="宋体" w:cs="宋体"/>
          <w:i w:val="0"/>
          <w:iCs w:val="0"/>
          <w:caps w:val="0"/>
          <w:color w:val="auto"/>
          <w:spacing w:val="0"/>
          <w:sz w:val="24"/>
          <w:szCs w:val="24"/>
          <w:shd w:val="clear" w:color="auto" w:fill="FFFFFF"/>
        </w:rPr>
        <w:t>在校服选用组织的监督下，拟中标企业将样衣送有资质的检测机构进行送检，取得合格报告且中标公示无异议后方可签订合同。合同应明确校服价格、质量标准、交货时间、售后服务条款及违约责任。</w:t>
      </w:r>
    </w:p>
    <w:p w14:paraId="0C2B45C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42" w:firstLineChars="200"/>
        <w:textAlignment w:val="auto"/>
        <w:rPr>
          <w:rFonts w:hint="eastAsia" w:ascii="宋体" w:hAnsi="宋体" w:eastAsia="宋体" w:cs="宋体"/>
          <w:b/>
          <w:bCs/>
          <w:i w:val="0"/>
          <w:iCs w:val="0"/>
          <w:caps w:val="0"/>
          <w:color w:val="auto"/>
          <w:spacing w:val="0"/>
          <w:sz w:val="22"/>
          <w:szCs w:val="22"/>
          <w:shd w:val="clear" w:color="auto" w:fill="FFFFFF"/>
        </w:rPr>
      </w:pPr>
      <w:r>
        <w:rPr>
          <w:rFonts w:hint="eastAsia" w:ascii="宋体" w:hAnsi="宋体" w:eastAsia="宋体" w:cs="宋体"/>
          <w:b/>
          <w:bCs/>
          <w:i w:val="0"/>
          <w:iCs w:val="0"/>
          <w:caps w:val="0"/>
          <w:color w:val="auto"/>
          <w:spacing w:val="0"/>
          <w:sz w:val="22"/>
          <w:szCs w:val="22"/>
          <w:shd w:val="clear" w:color="auto" w:fill="FFFFFF"/>
        </w:rPr>
        <w:t>注:样衣检测不合格及递补:样衣检测报告不符合相关技术参数或者安全要求，则认为所送产品不合格，将取消拟中标供应商中标资格。学校将选择同标段综合得分排名在其的后一名的中标候选供应商递补重新送检。</w:t>
      </w:r>
    </w:p>
    <w:p w14:paraId="28BD5659">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一次送检:</w:t>
      </w:r>
      <w:r>
        <w:rPr>
          <w:rFonts w:hint="eastAsia" w:ascii="宋体" w:hAnsi="宋体" w:eastAsia="宋体" w:cs="宋体"/>
          <w:i w:val="0"/>
          <w:iCs w:val="0"/>
          <w:caps w:val="0"/>
          <w:color w:val="auto"/>
          <w:spacing w:val="0"/>
          <w:sz w:val="24"/>
          <w:szCs w:val="24"/>
          <w:shd w:val="clear" w:color="auto" w:fill="FFFFFF"/>
          <w:lang w:val="en-US" w:eastAsia="zh-CN"/>
        </w:rPr>
        <w:t>中标人在生产前，除提供面料供应商出具的“第三方检验报告”及“相关采购凭证”以外，还应将本批次生产校服的面、辅料样品交由省、直辖市及以上“由技术监督部门依法授权的服装质检部门”进行检验（当面料批次及成份发生变化时也需进行检测），必须符合招标文件及国家相关标准后方可批量生产，该料样及《检测报告》原件由招标采购方存档（检测费用由中标人承担）</w:t>
      </w:r>
      <w:r>
        <w:rPr>
          <w:rFonts w:hint="eastAsia" w:ascii="宋体" w:hAnsi="宋体" w:eastAsia="宋体" w:cs="宋体"/>
          <w:i w:val="0"/>
          <w:iCs w:val="0"/>
          <w:caps w:val="0"/>
          <w:color w:val="auto"/>
          <w:spacing w:val="0"/>
          <w:sz w:val="24"/>
          <w:szCs w:val="24"/>
          <w:shd w:val="clear" w:color="auto" w:fill="FFFFFF"/>
        </w:rPr>
        <w:t>。</w:t>
      </w:r>
    </w:p>
    <w:p w14:paraId="5B6CF1DE">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b/>
          <w:bCs/>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二次送检</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校服成品生产结束后 ，学校从供应商交付的校服大货中每款校服随机挑选一件按规范质量要求二次送检（检测费用由学校承担）、两件留样，送交省、直辖市及以上“技术监督部门依法授权的服装质检部门”检验，每种款式校服成品检测项目主要包括但不限于平方米重量、甲醛含量、pH值、可分解致癌芳香胺染料、耐水色牢度、耐酸汗渍色牢度、耐碱汗渍色牢度、耐干摩擦色牢度、耐湿摩擦色牢度、纤维含量、耐光色牢度、耐皂洗色牢度、起球、绳带要求、金属残留针、接缝强力等关键指标。检测合格并公示无异议后，由中标人协助采购人将校服发放与学生手中，该产品《检测报告》原件由招标采购方存档</w:t>
      </w:r>
      <w:r>
        <w:rPr>
          <w:rFonts w:hint="eastAsia" w:ascii="宋体" w:hAnsi="宋体" w:eastAsia="宋体" w:cs="宋体"/>
          <w:i w:val="0"/>
          <w:iCs w:val="0"/>
          <w:caps w:val="0"/>
          <w:color w:val="auto"/>
          <w:spacing w:val="0"/>
          <w:sz w:val="24"/>
          <w:szCs w:val="24"/>
          <w:shd w:val="clear" w:color="auto" w:fill="FFFFFF"/>
        </w:rPr>
        <w:t>。</w:t>
      </w:r>
    </w:p>
    <w:p w14:paraId="33BB7B61">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b/>
          <w:bCs/>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生产交付</w:t>
      </w:r>
      <w:r>
        <w:rPr>
          <w:rFonts w:hint="eastAsia" w:ascii="宋体" w:hAnsi="宋体" w:eastAsia="宋体" w:cs="宋体"/>
          <w:i w:val="0"/>
          <w:iCs w:val="0"/>
          <w:caps w:val="0"/>
          <w:color w:val="auto"/>
          <w:spacing w:val="0"/>
          <w:sz w:val="24"/>
          <w:szCs w:val="24"/>
          <w:shd w:val="clear" w:color="auto" w:fill="FFFFFF"/>
        </w:rPr>
        <w:t>:供应商按照合同约定组织生产，在2026年10月15日前完成全部校服的生产与交付工作</w:t>
      </w:r>
      <w:r>
        <w:rPr>
          <w:rFonts w:hint="eastAsia" w:ascii="宋体" w:hAnsi="宋体" w:eastAsia="宋体" w:cs="宋体"/>
          <w:b/>
          <w:bCs/>
          <w:i w:val="0"/>
          <w:iCs w:val="0"/>
          <w:caps w:val="0"/>
          <w:color w:val="auto"/>
          <w:spacing w:val="0"/>
          <w:sz w:val="24"/>
          <w:szCs w:val="24"/>
          <w:shd w:val="clear" w:color="auto" w:fill="FFFFFF"/>
        </w:rPr>
        <w:t>。</w:t>
      </w:r>
    </w:p>
    <w:p w14:paraId="6C15654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left="0" w:right="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rPr>
        <w:t>9.验收发放:</w:t>
      </w:r>
      <w:r>
        <w:rPr>
          <w:rFonts w:hint="eastAsia" w:ascii="宋体" w:hAnsi="宋体" w:eastAsia="宋体" w:cs="宋体"/>
          <w:i w:val="0"/>
          <w:iCs w:val="0"/>
          <w:caps w:val="0"/>
          <w:color w:val="auto"/>
          <w:spacing w:val="0"/>
          <w:sz w:val="24"/>
          <w:szCs w:val="24"/>
          <w:shd w:val="clear" w:color="auto" w:fill="FFFFFF"/>
        </w:rPr>
        <w:t>学校验收工作组(学校代表2人，家长代表3人)完成校服验收，验收合格后，按班级发放给学生。</w:t>
      </w:r>
    </w:p>
    <w:p w14:paraId="7E4A28B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eastAsia="zh-CN"/>
        </w:rPr>
        <w:t>二</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eastAsia="zh-CN"/>
        </w:rPr>
        <w:t>关键时间节点</w:t>
      </w:r>
    </w:p>
    <w:p w14:paraId="1BF6DD0D">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20" w:lineRule="exact"/>
        <w:ind w:right="0" w:rightChars="0"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本次采购工作流程与时间安排如下：</w:t>
      </w:r>
    </w:p>
    <w:p w14:paraId="502644E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组建校服选用组织：</w:t>
      </w:r>
      <w:r>
        <w:rPr>
          <w:rFonts w:hint="eastAsia" w:ascii="宋体" w:hAnsi="宋体" w:eastAsia="宋体" w:cs="宋体"/>
          <w:i w:val="0"/>
          <w:iCs w:val="0"/>
          <w:caps w:val="0"/>
          <w:color w:val="auto"/>
          <w:spacing w:val="0"/>
          <w:sz w:val="24"/>
          <w:szCs w:val="24"/>
          <w:shd w:val="clear" w:color="auto" w:fill="FFFFFF"/>
        </w:rPr>
        <w:t>2026年7月23日前</w:t>
      </w:r>
    </w:p>
    <w:p w14:paraId="6382420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选用组织会议：</w:t>
      </w:r>
      <w:r>
        <w:rPr>
          <w:rFonts w:hint="eastAsia" w:ascii="宋体" w:hAnsi="宋体" w:eastAsia="宋体" w:cs="宋体"/>
          <w:i w:val="0"/>
          <w:iCs w:val="0"/>
          <w:caps w:val="0"/>
          <w:color w:val="auto"/>
          <w:spacing w:val="0"/>
          <w:sz w:val="24"/>
          <w:szCs w:val="24"/>
          <w:shd w:val="clear" w:color="auto" w:fill="FFFFFF"/>
        </w:rPr>
        <w:t>2026年7月24日前，比选确定校服款式、数量、预算价格等参数</w:t>
      </w:r>
    </w:p>
    <w:p w14:paraId="3152EF3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3.</w:t>
      </w:r>
      <w:r>
        <w:rPr>
          <w:rFonts w:hint="eastAsia" w:ascii="宋体" w:hAnsi="宋体" w:eastAsia="宋体" w:cs="宋体"/>
          <w:b/>
          <w:bCs/>
          <w:i w:val="0"/>
          <w:iCs w:val="0"/>
          <w:caps w:val="0"/>
          <w:color w:val="auto"/>
          <w:spacing w:val="0"/>
          <w:sz w:val="24"/>
          <w:szCs w:val="24"/>
          <w:shd w:val="clear" w:color="auto" w:fill="FFFFFF"/>
        </w:rPr>
        <w:t>征求家长意见：</w:t>
      </w:r>
      <w:r>
        <w:rPr>
          <w:rFonts w:hint="eastAsia" w:ascii="宋体" w:hAnsi="宋体" w:eastAsia="宋体" w:cs="宋体"/>
          <w:i w:val="0"/>
          <w:iCs w:val="0"/>
          <w:caps w:val="0"/>
          <w:color w:val="auto"/>
          <w:spacing w:val="0"/>
          <w:sz w:val="24"/>
          <w:szCs w:val="24"/>
          <w:shd w:val="clear" w:color="auto" w:fill="FFFFFF"/>
        </w:rPr>
        <w:t>2026年7月27日前</w:t>
      </w:r>
    </w:p>
    <w:p w14:paraId="38D5B83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4.</w:t>
      </w:r>
      <w:r>
        <w:rPr>
          <w:rFonts w:hint="eastAsia" w:ascii="宋体" w:hAnsi="宋体" w:eastAsia="宋体" w:cs="宋体"/>
          <w:b/>
          <w:bCs/>
          <w:i w:val="0"/>
          <w:iCs w:val="0"/>
          <w:caps w:val="0"/>
          <w:color w:val="auto"/>
          <w:spacing w:val="0"/>
          <w:sz w:val="24"/>
          <w:szCs w:val="24"/>
          <w:shd w:val="clear" w:color="auto" w:fill="FFFFFF"/>
        </w:rPr>
        <w:t>中介超市选招标代理：</w:t>
      </w:r>
      <w:r>
        <w:rPr>
          <w:rFonts w:hint="eastAsia" w:ascii="宋体" w:hAnsi="宋体" w:eastAsia="宋体" w:cs="宋体"/>
          <w:i w:val="0"/>
          <w:iCs w:val="0"/>
          <w:caps w:val="0"/>
          <w:color w:val="auto"/>
          <w:spacing w:val="0"/>
          <w:sz w:val="24"/>
          <w:szCs w:val="24"/>
          <w:shd w:val="clear" w:color="auto" w:fill="FFFFFF"/>
        </w:rPr>
        <w:t>2026年</w:t>
      </w:r>
      <w:r>
        <w:rPr>
          <w:rFonts w:hint="eastAsia" w:ascii="宋体" w:hAnsi="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月3</w:t>
      </w:r>
      <w:bookmarkStart w:id="0" w:name="_GoBack"/>
      <w:bookmarkEnd w:id="0"/>
      <w:r>
        <w:rPr>
          <w:rFonts w:hint="eastAsia" w:ascii="宋体" w:hAnsi="宋体" w:eastAsia="宋体" w:cs="宋体"/>
          <w:i w:val="0"/>
          <w:iCs w:val="0"/>
          <w:caps w:val="0"/>
          <w:color w:val="auto"/>
          <w:spacing w:val="0"/>
          <w:sz w:val="24"/>
          <w:szCs w:val="24"/>
          <w:shd w:val="clear" w:color="auto" w:fill="FFFFFF"/>
        </w:rPr>
        <w:t>日</w:t>
      </w:r>
      <w:r>
        <w:rPr>
          <w:rFonts w:hint="eastAsia" w:ascii="宋体" w:hAnsi="宋体" w:eastAsia="宋体" w:cs="宋体"/>
          <w:i w:val="0"/>
          <w:iCs w:val="0"/>
          <w:caps w:val="0"/>
          <w:color w:val="auto"/>
          <w:spacing w:val="0"/>
          <w:sz w:val="24"/>
          <w:szCs w:val="24"/>
          <w:shd w:val="clear" w:color="auto" w:fill="FFFFFF"/>
          <w:lang w:eastAsia="zh-CN"/>
        </w:rPr>
        <w:t>前</w:t>
      </w:r>
      <w:r>
        <w:rPr>
          <w:rFonts w:hint="eastAsia" w:ascii="宋体" w:hAnsi="宋体" w:eastAsia="宋体" w:cs="宋体"/>
          <w:i w:val="0"/>
          <w:iCs w:val="0"/>
          <w:caps w:val="0"/>
          <w:color w:val="auto"/>
          <w:spacing w:val="0"/>
          <w:sz w:val="24"/>
          <w:szCs w:val="24"/>
          <w:shd w:val="clear" w:color="auto" w:fill="FFFFFF"/>
        </w:rPr>
        <w:t>完成，同步进行采购工作方案制定及“三重一大”会议等</w:t>
      </w:r>
    </w:p>
    <w:p w14:paraId="0397A3F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5.</w:t>
      </w:r>
      <w:r>
        <w:rPr>
          <w:rFonts w:hint="eastAsia" w:ascii="宋体" w:hAnsi="宋体" w:eastAsia="宋体" w:cs="宋体"/>
          <w:b/>
          <w:bCs/>
          <w:i w:val="0"/>
          <w:iCs w:val="0"/>
          <w:caps w:val="0"/>
          <w:color w:val="auto"/>
          <w:spacing w:val="0"/>
          <w:sz w:val="24"/>
          <w:szCs w:val="24"/>
          <w:shd w:val="clear" w:color="auto" w:fill="FFFFFF"/>
        </w:rPr>
        <w:t>招标文件制定：</w:t>
      </w:r>
      <w:r>
        <w:rPr>
          <w:rFonts w:hint="eastAsia" w:ascii="宋体" w:hAnsi="宋体" w:eastAsia="宋体" w:cs="宋体"/>
          <w:i w:val="0"/>
          <w:iCs w:val="0"/>
          <w:caps w:val="0"/>
          <w:color w:val="auto"/>
          <w:spacing w:val="0"/>
          <w:sz w:val="24"/>
          <w:szCs w:val="24"/>
          <w:shd w:val="clear" w:color="auto" w:fill="FFFFFF"/>
        </w:rPr>
        <w:t>2026年8月5日完成招标文件制定</w:t>
      </w:r>
    </w:p>
    <w:p w14:paraId="18B7BA3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6.</w:t>
      </w:r>
      <w:r>
        <w:rPr>
          <w:rFonts w:hint="eastAsia" w:ascii="宋体" w:hAnsi="宋体" w:eastAsia="宋体" w:cs="宋体"/>
          <w:b/>
          <w:bCs/>
          <w:i w:val="0"/>
          <w:iCs w:val="0"/>
          <w:caps w:val="0"/>
          <w:color w:val="auto"/>
          <w:spacing w:val="0"/>
          <w:sz w:val="24"/>
          <w:szCs w:val="24"/>
          <w:shd w:val="clear" w:color="auto" w:fill="FFFFFF"/>
        </w:rPr>
        <w:t>一次备案审核：</w:t>
      </w:r>
      <w:r>
        <w:rPr>
          <w:rFonts w:hint="eastAsia" w:ascii="宋体" w:hAnsi="宋体" w:eastAsia="宋体" w:cs="宋体"/>
          <w:i w:val="0"/>
          <w:iCs w:val="0"/>
          <w:caps w:val="0"/>
          <w:color w:val="auto"/>
          <w:spacing w:val="0"/>
          <w:sz w:val="24"/>
          <w:szCs w:val="24"/>
          <w:shd w:val="clear" w:color="auto" w:fill="FFFFFF"/>
        </w:rPr>
        <w:t>2026年8月10日</w:t>
      </w:r>
      <w:r>
        <w:rPr>
          <w:rFonts w:hint="eastAsia" w:ascii="宋体" w:hAnsi="宋体" w:eastAsia="宋体" w:cs="宋体"/>
          <w:i w:val="0"/>
          <w:iCs w:val="0"/>
          <w:caps w:val="0"/>
          <w:color w:val="auto"/>
          <w:spacing w:val="0"/>
          <w:sz w:val="24"/>
          <w:szCs w:val="24"/>
          <w:shd w:val="clear" w:color="auto" w:fill="FFFFFF"/>
          <w:lang w:eastAsia="zh-CN"/>
        </w:rPr>
        <w:t>前</w:t>
      </w:r>
      <w:r>
        <w:rPr>
          <w:rFonts w:hint="eastAsia" w:ascii="宋体" w:hAnsi="宋体" w:eastAsia="宋体" w:cs="宋体"/>
          <w:i w:val="0"/>
          <w:iCs w:val="0"/>
          <w:caps w:val="0"/>
          <w:color w:val="auto"/>
          <w:spacing w:val="0"/>
          <w:sz w:val="24"/>
          <w:szCs w:val="24"/>
          <w:shd w:val="clear" w:color="auto" w:fill="FFFFFF"/>
        </w:rPr>
        <w:t>完成</w:t>
      </w:r>
    </w:p>
    <w:p w14:paraId="382A3EE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b/>
          <w:bCs/>
          <w:i w:val="0"/>
          <w:iCs w:val="0"/>
          <w:caps w:val="0"/>
          <w:color w:val="auto"/>
          <w:spacing w:val="0"/>
          <w:sz w:val="24"/>
          <w:szCs w:val="24"/>
          <w:shd w:val="clear" w:color="auto" w:fill="FFFFFF"/>
          <w:lang w:val="en-US" w:eastAsia="zh-CN"/>
        </w:rPr>
        <w:t>7.</w:t>
      </w:r>
      <w:r>
        <w:rPr>
          <w:rFonts w:hint="eastAsia" w:ascii="宋体" w:hAnsi="宋体" w:eastAsia="宋体" w:cs="宋体"/>
          <w:b/>
          <w:bCs/>
          <w:i w:val="0"/>
          <w:iCs w:val="0"/>
          <w:caps w:val="0"/>
          <w:color w:val="auto"/>
          <w:spacing w:val="0"/>
          <w:sz w:val="24"/>
          <w:szCs w:val="24"/>
          <w:shd w:val="clear" w:color="auto" w:fill="FFFFFF"/>
          <w:lang w:eastAsia="zh-CN"/>
        </w:rPr>
        <w:t>招标公告发布</w:t>
      </w:r>
      <w:r>
        <w:rPr>
          <w:rFonts w:hint="eastAsia" w:ascii="宋体" w:hAnsi="宋体" w:eastAsia="宋体" w:cs="宋体"/>
          <w:b/>
          <w:bCs/>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rPr>
        <w:t>2026年8月11日</w:t>
      </w:r>
      <w:r>
        <w:rPr>
          <w:rFonts w:hint="eastAsia" w:ascii="宋体" w:hAnsi="宋体" w:eastAsia="宋体" w:cs="宋体"/>
          <w:i w:val="0"/>
          <w:iCs w:val="0"/>
          <w:caps w:val="0"/>
          <w:color w:val="auto"/>
          <w:spacing w:val="0"/>
          <w:sz w:val="24"/>
          <w:szCs w:val="24"/>
          <w:shd w:val="clear" w:color="auto" w:fill="FFFFFF"/>
          <w:lang w:eastAsia="zh-CN"/>
        </w:rPr>
        <w:t>前</w:t>
      </w:r>
    </w:p>
    <w:p w14:paraId="3C47048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8.供应商投标截止日：</w:t>
      </w:r>
      <w:r>
        <w:rPr>
          <w:rFonts w:hint="eastAsia" w:ascii="宋体" w:hAnsi="宋体" w:eastAsia="宋体" w:cs="宋体"/>
          <w:i w:val="0"/>
          <w:iCs w:val="0"/>
          <w:caps w:val="0"/>
          <w:color w:val="auto"/>
          <w:spacing w:val="0"/>
          <w:sz w:val="24"/>
          <w:szCs w:val="24"/>
          <w:shd w:val="clear" w:color="auto" w:fill="FFFFFF"/>
        </w:rPr>
        <w:t>2026年</w:t>
      </w:r>
      <w:r>
        <w:rPr>
          <w:rFonts w:hint="eastAsia" w:ascii="宋体" w:hAnsi="宋体" w:eastAsia="宋体" w:cs="宋体"/>
          <w:i w:val="0"/>
          <w:iCs w:val="0"/>
          <w:caps w:val="0"/>
          <w:color w:val="auto"/>
          <w:spacing w:val="0"/>
          <w:sz w:val="24"/>
          <w:szCs w:val="24"/>
          <w:shd w:val="clear" w:color="auto" w:fill="FFFFFF"/>
          <w:lang w:val="en-US" w:eastAsia="zh-CN"/>
        </w:rPr>
        <w:t>9月1日前（同开标日）</w:t>
      </w:r>
    </w:p>
    <w:p w14:paraId="50582D82">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20" w:lineRule="exact"/>
        <w:ind w:right="660" w:rightChars="0" w:firstLine="482"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9.样衣提交日：</w:t>
      </w:r>
      <w:r>
        <w:rPr>
          <w:rFonts w:hint="eastAsia" w:ascii="宋体" w:hAnsi="宋体" w:eastAsia="宋体" w:cs="宋体"/>
          <w:i w:val="0"/>
          <w:iCs w:val="0"/>
          <w:caps w:val="0"/>
          <w:color w:val="auto"/>
          <w:spacing w:val="0"/>
          <w:sz w:val="24"/>
          <w:szCs w:val="24"/>
          <w:shd w:val="clear" w:color="auto" w:fill="FFFFFF"/>
        </w:rPr>
        <w:t>2026年</w:t>
      </w:r>
      <w:r>
        <w:rPr>
          <w:rFonts w:hint="eastAsia" w:ascii="宋体" w:hAnsi="宋体" w:eastAsia="宋体" w:cs="宋体"/>
          <w:i w:val="0"/>
          <w:iCs w:val="0"/>
          <w:caps w:val="0"/>
          <w:color w:val="auto"/>
          <w:spacing w:val="0"/>
          <w:sz w:val="24"/>
          <w:szCs w:val="24"/>
          <w:shd w:val="clear" w:color="auto" w:fill="FFFFFF"/>
          <w:lang w:val="en-US" w:eastAsia="zh-CN"/>
        </w:rPr>
        <w:t>9月1日前（同开标日）</w:t>
      </w:r>
    </w:p>
    <w:p w14:paraId="0E4EE7B7">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20" w:lineRule="exact"/>
        <w:ind w:leftChars="0" w:right="660" w:rightChars="0" w:firstLine="482"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10.开标与评审日：</w:t>
      </w:r>
      <w:r>
        <w:rPr>
          <w:rFonts w:hint="eastAsia" w:ascii="宋体" w:hAnsi="宋体" w:eastAsia="宋体" w:cs="宋体"/>
          <w:i w:val="0"/>
          <w:iCs w:val="0"/>
          <w:caps w:val="0"/>
          <w:color w:val="auto"/>
          <w:spacing w:val="0"/>
          <w:sz w:val="24"/>
          <w:szCs w:val="24"/>
          <w:shd w:val="clear" w:color="auto" w:fill="FFFFFF"/>
        </w:rPr>
        <w:t>2026年</w:t>
      </w:r>
      <w:r>
        <w:rPr>
          <w:rFonts w:hint="eastAsia" w:ascii="宋体" w:hAnsi="宋体" w:eastAsia="宋体" w:cs="宋体"/>
          <w:i w:val="0"/>
          <w:iCs w:val="0"/>
          <w:caps w:val="0"/>
          <w:color w:val="auto"/>
          <w:spacing w:val="0"/>
          <w:sz w:val="24"/>
          <w:szCs w:val="24"/>
          <w:shd w:val="clear" w:color="auto" w:fill="FFFFFF"/>
          <w:lang w:val="en-US" w:eastAsia="zh-CN"/>
        </w:rPr>
        <w:t>9月1日前（同开标日）</w:t>
      </w:r>
    </w:p>
    <w:p w14:paraId="26B10C37">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20" w:lineRule="exact"/>
        <w:ind w:leftChars="0" w:right="660" w:rightChars="0" w:firstLine="482"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11.合同签订日：</w:t>
      </w:r>
      <w:r>
        <w:rPr>
          <w:rFonts w:hint="eastAsia" w:ascii="宋体" w:hAnsi="宋体" w:eastAsia="宋体" w:cs="宋体"/>
          <w:i w:val="0"/>
          <w:iCs w:val="0"/>
          <w:caps w:val="0"/>
          <w:color w:val="auto"/>
          <w:spacing w:val="0"/>
          <w:sz w:val="24"/>
          <w:szCs w:val="24"/>
          <w:shd w:val="clear" w:color="auto" w:fill="FFFFFF"/>
        </w:rPr>
        <w:t>2026年</w:t>
      </w:r>
      <w:r>
        <w:rPr>
          <w:rFonts w:hint="eastAsia" w:ascii="宋体" w:hAnsi="宋体" w:eastAsia="宋体" w:cs="宋体"/>
          <w:i w:val="0"/>
          <w:iCs w:val="0"/>
          <w:caps w:val="0"/>
          <w:color w:val="auto"/>
          <w:spacing w:val="0"/>
          <w:sz w:val="24"/>
          <w:szCs w:val="24"/>
          <w:shd w:val="clear" w:color="auto" w:fill="FFFFFF"/>
          <w:lang w:val="en-US" w:eastAsia="zh-CN"/>
        </w:rPr>
        <w:t>9月8日前</w:t>
      </w:r>
    </w:p>
    <w:p w14:paraId="3C2E19E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lang w:val="en-US" w:eastAsia="zh-CN"/>
        </w:rPr>
        <w:t>12.最终交货日：</w:t>
      </w:r>
      <w:r>
        <w:rPr>
          <w:rFonts w:hint="eastAsia" w:ascii="宋体" w:hAnsi="宋体" w:eastAsia="宋体" w:cs="宋体"/>
          <w:i w:val="0"/>
          <w:iCs w:val="0"/>
          <w:caps w:val="0"/>
          <w:color w:val="auto"/>
          <w:spacing w:val="0"/>
          <w:sz w:val="24"/>
          <w:szCs w:val="24"/>
          <w:shd w:val="clear" w:color="auto" w:fill="FFFFFF"/>
        </w:rPr>
        <w:t>2026年</w:t>
      </w:r>
      <w:r>
        <w:rPr>
          <w:rFonts w:hint="eastAsia" w:ascii="宋体" w:hAnsi="宋体" w:eastAsia="宋体" w:cs="宋体"/>
          <w:i w:val="0"/>
          <w:iCs w:val="0"/>
          <w:caps w:val="0"/>
          <w:color w:val="auto"/>
          <w:spacing w:val="0"/>
          <w:sz w:val="24"/>
          <w:szCs w:val="24"/>
          <w:shd w:val="clear" w:color="auto" w:fill="FFFFFF"/>
          <w:lang w:val="en-US" w:eastAsia="zh-CN"/>
        </w:rPr>
        <w:t>10月1</w:t>
      </w:r>
      <w:r>
        <w:rPr>
          <w:rFonts w:hint="eastAsia" w:ascii="宋体" w:hAnsi="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val="en-US" w:eastAsia="zh-CN"/>
        </w:rPr>
        <w:t>日前</w:t>
      </w:r>
    </w:p>
    <w:p w14:paraId="5578CF6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13.</w:t>
      </w:r>
      <w:r>
        <w:rPr>
          <w:rFonts w:hint="eastAsia" w:ascii="宋体" w:hAnsi="宋体" w:eastAsia="宋体" w:cs="宋体"/>
          <w:b/>
          <w:bCs/>
          <w:i w:val="0"/>
          <w:iCs w:val="0"/>
          <w:caps w:val="0"/>
          <w:color w:val="auto"/>
          <w:spacing w:val="0"/>
          <w:sz w:val="24"/>
          <w:szCs w:val="24"/>
          <w:shd w:val="clear" w:color="auto" w:fill="FFFFFF"/>
        </w:rPr>
        <w:t>学校验收：</w:t>
      </w:r>
      <w:r>
        <w:rPr>
          <w:rFonts w:hint="eastAsia" w:ascii="宋体" w:hAnsi="宋体" w:eastAsia="宋体" w:cs="宋体"/>
          <w:i w:val="0"/>
          <w:iCs w:val="0"/>
          <w:caps w:val="0"/>
          <w:color w:val="auto"/>
          <w:spacing w:val="0"/>
          <w:sz w:val="24"/>
          <w:szCs w:val="24"/>
          <w:shd w:val="clear" w:color="auto" w:fill="FFFFFF"/>
        </w:rPr>
        <w:t>2026年10月1</w:t>
      </w:r>
      <w:r>
        <w:rPr>
          <w:rFonts w:hint="eastAsia" w:ascii="宋体" w:hAnsi="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日</w:t>
      </w:r>
      <w:r>
        <w:rPr>
          <w:rFonts w:hint="eastAsia" w:ascii="宋体" w:hAnsi="宋体" w:eastAsia="宋体" w:cs="宋体"/>
          <w:i w:val="0"/>
          <w:iCs w:val="0"/>
          <w:caps w:val="0"/>
          <w:color w:val="auto"/>
          <w:spacing w:val="0"/>
          <w:sz w:val="24"/>
          <w:szCs w:val="24"/>
          <w:shd w:val="clear" w:color="auto" w:fill="FFFFFF"/>
          <w:lang w:eastAsia="zh-CN"/>
        </w:rPr>
        <w:t>前</w:t>
      </w:r>
      <w:r>
        <w:rPr>
          <w:rFonts w:hint="eastAsia" w:ascii="宋体" w:hAnsi="宋体" w:eastAsia="宋体" w:cs="宋体"/>
          <w:i w:val="0"/>
          <w:iCs w:val="0"/>
          <w:caps w:val="0"/>
          <w:color w:val="auto"/>
          <w:spacing w:val="0"/>
          <w:sz w:val="24"/>
          <w:szCs w:val="24"/>
          <w:shd w:val="clear" w:color="auto" w:fill="FFFFFF"/>
        </w:rPr>
        <w:t>。</w:t>
      </w:r>
    </w:p>
    <w:p w14:paraId="7584B26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14.</w:t>
      </w:r>
      <w:r>
        <w:rPr>
          <w:rFonts w:hint="eastAsia" w:ascii="宋体" w:hAnsi="宋体" w:eastAsia="宋体" w:cs="宋体"/>
          <w:b/>
          <w:bCs/>
          <w:i w:val="0"/>
          <w:iCs w:val="0"/>
          <w:caps w:val="0"/>
          <w:color w:val="auto"/>
          <w:spacing w:val="0"/>
          <w:sz w:val="24"/>
          <w:szCs w:val="24"/>
          <w:shd w:val="clear" w:color="auto" w:fill="FFFFFF"/>
        </w:rPr>
        <w:t>学校二次检测</w:t>
      </w:r>
      <w:r>
        <w:rPr>
          <w:rFonts w:hint="eastAsia" w:ascii="宋体" w:hAnsi="宋体" w:eastAsia="宋体" w:cs="宋体"/>
          <w:i w:val="0"/>
          <w:iCs w:val="0"/>
          <w:caps w:val="0"/>
          <w:color w:val="auto"/>
          <w:spacing w:val="0"/>
          <w:sz w:val="24"/>
          <w:szCs w:val="24"/>
          <w:shd w:val="clear" w:color="auto" w:fill="FFFFFF"/>
        </w:rPr>
        <w:t>：2026年10月20日</w:t>
      </w:r>
      <w:r>
        <w:rPr>
          <w:rFonts w:hint="eastAsia" w:ascii="宋体" w:hAnsi="宋体" w:eastAsia="宋体" w:cs="宋体"/>
          <w:i w:val="0"/>
          <w:iCs w:val="0"/>
          <w:caps w:val="0"/>
          <w:color w:val="auto"/>
          <w:spacing w:val="0"/>
          <w:sz w:val="24"/>
          <w:szCs w:val="24"/>
          <w:shd w:val="clear" w:color="auto" w:fill="FFFFFF"/>
          <w:lang w:eastAsia="zh-CN"/>
        </w:rPr>
        <w:t>前</w:t>
      </w:r>
      <w:r>
        <w:rPr>
          <w:rFonts w:hint="eastAsia" w:ascii="宋体" w:hAnsi="宋体" w:eastAsia="宋体" w:cs="宋体"/>
          <w:i w:val="0"/>
          <w:iCs w:val="0"/>
          <w:caps w:val="0"/>
          <w:color w:val="auto"/>
          <w:spacing w:val="0"/>
          <w:sz w:val="24"/>
          <w:szCs w:val="24"/>
          <w:shd w:val="clear" w:color="auto" w:fill="FFFFFF"/>
        </w:rPr>
        <w:t>。</w:t>
      </w:r>
    </w:p>
    <w:p w14:paraId="3FB3C74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15.</w:t>
      </w:r>
      <w:r>
        <w:rPr>
          <w:rFonts w:hint="eastAsia" w:ascii="宋体" w:hAnsi="宋体" w:eastAsia="宋体" w:cs="宋体"/>
          <w:b/>
          <w:bCs/>
          <w:i w:val="0"/>
          <w:iCs w:val="0"/>
          <w:caps w:val="0"/>
          <w:color w:val="auto"/>
          <w:spacing w:val="0"/>
          <w:sz w:val="24"/>
          <w:szCs w:val="24"/>
          <w:shd w:val="clear" w:color="auto" w:fill="FFFFFF"/>
        </w:rPr>
        <w:t>校服发放</w:t>
      </w:r>
      <w:r>
        <w:rPr>
          <w:rFonts w:hint="eastAsia" w:ascii="宋体" w:hAnsi="宋体" w:eastAsia="宋体" w:cs="宋体"/>
          <w:i w:val="0"/>
          <w:iCs w:val="0"/>
          <w:caps w:val="0"/>
          <w:color w:val="auto"/>
          <w:spacing w:val="0"/>
          <w:sz w:val="24"/>
          <w:szCs w:val="24"/>
          <w:shd w:val="clear" w:color="auto" w:fill="FFFFFF"/>
        </w:rPr>
        <w:t>：二次检测合格</w:t>
      </w:r>
      <w:r>
        <w:rPr>
          <w:rFonts w:hint="eastAsia" w:ascii="宋体" w:hAnsi="宋体" w:cs="宋体"/>
          <w:i w:val="0"/>
          <w:iCs w:val="0"/>
          <w:caps w:val="0"/>
          <w:color w:val="auto"/>
          <w:spacing w:val="0"/>
          <w:sz w:val="24"/>
          <w:szCs w:val="24"/>
          <w:shd w:val="clear" w:color="auto" w:fill="FFFFFF"/>
          <w:lang w:eastAsia="zh-CN"/>
        </w:rPr>
        <w:t>并公示</w:t>
      </w:r>
      <w:r>
        <w:rPr>
          <w:rFonts w:hint="eastAsia" w:ascii="宋体" w:hAnsi="宋体" w:cs="宋体"/>
          <w:i w:val="0"/>
          <w:iCs w:val="0"/>
          <w:caps w:val="0"/>
          <w:color w:val="auto"/>
          <w:spacing w:val="0"/>
          <w:sz w:val="24"/>
          <w:szCs w:val="24"/>
          <w:shd w:val="clear" w:color="auto" w:fill="FFFFFF"/>
          <w:lang w:val="en-US" w:eastAsia="zh-CN"/>
        </w:rPr>
        <w:t>5个工作日</w:t>
      </w:r>
      <w:r>
        <w:rPr>
          <w:rFonts w:hint="eastAsia" w:ascii="宋体" w:hAnsi="宋体" w:eastAsia="宋体" w:cs="宋体"/>
          <w:i w:val="0"/>
          <w:iCs w:val="0"/>
          <w:caps w:val="0"/>
          <w:color w:val="auto"/>
          <w:spacing w:val="0"/>
          <w:sz w:val="24"/>
          <w:szCs w:val="24"/>
          <w:shd w:val="clear" w:color="auto" w:fill="FFFFFF"/>
        </w:rPr>
        <w:t>后发放。</w:t>
      </w:r>
    </w:p>
    <w:p w14:paraId="764388C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六</w:t>
      </w:r>
      <w:r>
        <w:rPr>
          <w:rFonts w:hint="eastAsia" w:ascii="宋体" w:hAnsi="宋体" w:eastAsia="宋体" w:cs="宋体"/>
          <w:i w:val="0"/>
          <w:iCs w:val="0"/>
          <w:caps w:val="0"/>
          <w:color w:val="auto"/>
          <w:spacing w:val="0"/>
          <w:sz w:val="24"/>
          <w:szCs w:val="24"/>
          <w:shd w:val="clear" w:color="auto" w:fill="FFFFFF"/>
        </w:rPr>
        <w:t>、质量监督与验收</w:t>
      </w:r>
    </w:p>
    <w:p w14:paraId="182B92A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（一）检测标准</w:t>
      </w:r>
    </w:p>
    <w:p w14:paraId="472D384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委托具备法定资质的第三方质检机构对校服进行检测，检测项目包括但不限于平方米重量、</w:t>
      </w:r>
      <w:r>
        <w:rPr>
          <w:rFonts w:hint="eastAsia" w:ascii="宋体" w:hAnsi="宋体" w:eastAsia="宋体" w:cs="宋体"/>
          <w:i w:val="0"/>
          <w:iCs w:val="0"/>
          <w:caps w:val="0"/>
          <w:color w:val="auto"/>
          <w:spacing w:val="0"/>
          <w:sz w:val="24"/>
          <w:szCs w:val="24"/>
          <w:shd w:val="clear" w:color="auto" w:fill="FFFFFF"/>
          <w:lang w:val="en-US" w:eastAsia="zh-CN"/>
        </w:rPr>
        <w:t>纤维含量、甲醛含量、PH值、可分解致癌芳香胺染料、耐水色牢度、耐酸汗渍色牢度、耐碱汗渍色牢度、耐干摩擦色牢度、耐湿摩擦色牢度、绳带要求、金属残留针、耐光色牢度、耐皂洗色牢度、耐光汗复合色牢度、起球、接缝强力</w:t>
      </w:r>
      <w:r>
        <w:rPr>
          <w:rFonts w:hint="eastAsia" w:ascii="宋体" w:hAnsi="宋体" w:eastAsia="宋体" w:cs="宋体"/>
          <w:i w:val="0"/>
          <w:iCs w:val="0"/>
          <w:caps w:val="0"/>
          <w:color w:val="auto"/>
          <w:spacing w:val="0"/>
          <w:sz w:val="24"/>
          <w:szCs w:val="24"/>
          <w:shd w:val="clear" w:color="auto" w:fill="FFFFFF"/>
        </w:rPr>
        <w:t>等十</w:t>
      </w:r>
      <w:r>
        <w:rPr>
          <w:rFonts w:hint="eastAsia" w:ascii="宋体" w:hAnsi="宋体" w:cs="宋体"/>
          <w:i w:val="0"/>
          <w:iCs w:val="0"/>
          <w:caps w:val="0"/>
          <w:color w:val="auto"/>
          <w:spacing w:val="0"/>
          <w:sz w:val="24"/>
          <w:szCs w:val="24"/>
          <w:shd w:val="clear" w:color="auto" w:fill="FFFFFF"/>
          <w:lang w:eastAsia="zh-CN"/>
        </w:rPr>
        <w:t>七</w:t>
      </w:r>
      <w:r>
        <w:rPr>
          <w:rFonts w:hint="eastAsia" w:ascii="宋体" w:hAnsi="宋体" w:eastAsia="宋体" w:cs="宋体"/>
          <w:i w:val="0"/>
          <w:iCs w:val="0"/>
          <w:caps w:val="0"/>
          <w:color w:val="auto"/>
          <w:spacing w:val="0"/>
          <w:sz w:val="24"/>
          <w:szCs w:val="24"/>
          <w:shd w:val="clear" w:color="auto" w:fill="FFFFFF"/>
        </w:rPr>
        <w:t>项关键指标。校方在得到合格的检测报告，且平方米重量等符合招标文件，方能将校服发放给学生。检测</w:t>
      </w:r>
      <w:r>
        <w:rPr>
          <w:rFonts w:hint="eastAsia" w:ascii="宋体" w:hAnsi="宋体" w:cs="宋体"/>
          <w:i w:val="0"/>
          <w:iCs w:val="0"/>
          <w:caps w:val="0"/>
          <w:color w:val="auto"/>
          <w:spacing w:val="0"/>
          <w:sz w:val="24"/>
          <w:szCs w:val="24"/>
          <w:shd w:val="clear" w:color="auto" w:fill="FFFFFF"/>
          <w:lang w:eastAsia="zh-CN"/>
        </w:rPr>
        <w:t>结果</w:t>
      </w:r>
      <w:r>
        <w:rPr>
          <w:rFonts w:hint="eastAsia" w:ascii="宋体" w:hAnsi="宋体" w:eastAsia="宋体" w:cs="宋体"/>
          <w:i w:val="0"/>
          <w:iCs w:val="0"/>
          <w:caps w:val="0"/>
          <w:color w:val="auto"/>
          <w:spacing w:val="0"/>
          <w:sz w:val="24"/>
          <w:szCs w:val="24"/>
          <w:shd w:val="clear" w:color="auto" w:fill="FFFFFF"/>
        </w:rPr>
        <w:t>将在学校官网、公告栏等进行公示，接受家长与社会监督。</w:t>
      </w:r>
    </w:p>
    <w:p w14:paraId="57DA30F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（二）验收流程</w:t>
      </w:r>
    </w:p>
    <w:p w14:paraId="0D2B20B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校服初验</w:t>
      </w:r>
      <w:r>
        <w:rPr>
          <w:rFonts w:hint="eastAsia" w:ascii="宋体" w:hAnsi="宋体" w:eastAsia="宋体" w:cs="宋体"/>
          <w:i w:val="0"/>
          <w:iCs w:val="0"/>
          <w:caps w:val="0"/>
          <w:color w:val="auto"/>
          <w:spacing w:val="0"/>
          <w:sz w:val="24"/>
          <w:szCs w:val="24"/>
          <w:shd w:val="clear" w:color="auto" w:fill="FFFFFF"/>
        </w:rPr>
        <w:t>：供应商交付时，由甲方组织校服验收工作组(学校代表2人，家长代表3人)初验，验收内容(验收要点)至少包含:清单与合同一致(品牌、号型、数量)、外观无问题(绳带、拉链、气味)、标识完整(吊牌、水洗标内容)、检测报告符合(原件、项目完整性、检测时间)、面料购买凭证或面料采购协议、面料成分符合(招标文件、标识、检测报告)、备货充足(10%以上的备货供调换、增补)、入库时间等，</w:t>
      </w:r>
      <w:r>
        <w:rPr>
          <w:rFonts w:hint="eastAsia" w:ascii="宋体" w:hAnsi="宋体" w:cs="宋体"/>
          <w:i w:val="0"/>
          <w:iCs w:val="0"/>
          <w:caps w:val="0"/>
          <w:color w:val="auto"/>
          <w:spacing w:val="0"/>
          <w:sz w:val="24"/>
          <w:szCs w:val="24"/>
          <w:shd w:val="clear" w:color="auto" w:fill="FFFFFF"/>
          <w:lang w:eastAsia="zh-CN"/>
        </w:rPr>
        <w:t>将成衣校服与中标供应商投标时提供的样衣进行比对初验，</w:t>
      </w:r>
      <w:r>
        <w:rPr>
          <w:rFonts w:hint="eastAsia" w:ascii="宋体" w:hAnsi="宋体" w:eastAsia="宋体" w:cs="宋体"/>
          <w:i w:val="0"/>
          <w:iCs w:val="0"/>
          <w:caps w:val="0"/>
          <w:color w:val="auto"/>
          <w:spacing w:val="0"/>
          <w:sz w:val="24"/>
          <w:szCs w:val="24"/>
          <w:shd w:val="clear" w:color="auto" w:fill="FFFFFF"/>
        </w:rPr>
        <w:t>并由初验人员签字确认。</w:t>
      </w:r>
    </w:p>
    <w:p w14:paraId="2B523C2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二次抽测</w:t>
      </w:r>
      <w:r>
        <w:rPr>
          <w:rFonts w:hint="eastAsia" w:ascii="宋体" w:hAnsi="宋体" w:cs="宋体"/>
          <w:b/>
          <w:bCs/>
          <w:i w:val="0"/>
          <w:iCs w:val="0"/>
          <w:caps w:val="0"/>
          <w:color w:val="auto"/>
          <w:spacing w:val="0"/>
          <w:sz w:val="24"/>
          <w:szCs w:val="24"/>
          <w:shd w:val="clear" w:color="auto" w:fill="FFFFFF"/>
          <w:lang w:eastAsia="zh-CN"/>
        </w:rPr>
        <w:t>送检</w:t>
      </w:r>
      <w:r>
        <w:rPr>
          <w:rFonts w:hint="eastAsia" w:ascii="宋体" w:hAnsi="宋体" w:eastAsia="宋体" w:cs="宋体"/>
          <w:i w:val="0"/>
          <w:iCs w:val="0"/>
          <w:caps w:val="0"/>
          <w:color w:val="auto"/>
          <w:spacing w:val="0"/>
          <w:sz w:val="24"/>
          <w:szCs w:val="24"/>
          <w:shd w:val="clear" w:color="auto" w:fill="FFFFFF"/>
        </w:rPr>
        <w:t>:一次抽样送检:初验合格后，验收工作组从各款式校服中随机抽取各成衣3件(一份检测，二份留样)，密封并在封条上签字盖章，送检校服交由省、直辖市及以上“技术监督部门依法授权的服装质检部门”进行二次检验，检测费用由学校承担，确保批量产品质量达标。。</w:t>
      </w:r>
    </w:p>
    <w:p w14:paraId="4BCC128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(3)学生试穿反馈:组织部分学生试穿校服，收集学生及家长关于尺码适配性、穿着舒适度、面料手感等方面的反馈意见。</w:t>
      </w:r>
    </w:p>
    <w:p w14:paraId="1BADE31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(4)学校终验:学校在收到二次送检检测报告</w:t>
      </w:r>
      <w:r>
        <w:rPr>
          <w:rFonts w:hint="eastAsia" w:ascii="宋体" w:hAnsi="宋体" w:cs="宋体"/>
          <w:i w:val="0"/>
          <w:iCs w:val="0"/>
          <w:caps w:val="0"/>
          <w:color w:val="auto"/>
          <w:spacing w:val="0"/>
          <w:sz w:val="24"/>
          <w:szCs w:val="24"/>
          <w:shd w:val="clear" w:color="auto" w:fill="FFFFFF"/>
          <w:lang w:eastAsia="zh-CN"/>
        </w:rPr>
        <w:t>后结合初验结果</w:t>
      </w:r>
      <w:r>
        <w:rPr>
          <w:rFonts w:hint="eastAsia" w:ascii="宋体" w:hAnsi="宋体" w:eastAsia="宋体" w:cs="宋体"/>
          <w:i w:val="0"/>
          <w:iCs w:val="0"/>
          <w:caps w:val="0"/>
          <w:color w:val="auto"/>
          <w:spacing w:val="0"/>
          <w:sz w:val="24"/>
          <w:szCs w:val="24"/>
          <w:shd w:val="clear" w:color="auto" w:fill="FFFFFF"/>
        </w:rPr>
        <w:t>及试穿反馈意见后，对本次校服采购做最终验收，验收工作组(学校代表2人，家长代表3人)召开验收会议，形成验收结论。验收内容包含学校送检报告时间、参数符合(招标文件、企业送检、学校送检报告)、指标合格(安全、性能指标)，验收合格的，签署验收合格文件。</w:t>
      </w:r>
    </w:p>
    <w:p w14:paraId="6690A79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(5)留样封存:每批次产品每款校服要随机抽取2件留样，并封存</w:t>
      </w:r>
      <w:r>
        <w:rPr>
          <w:rFonts w:hint="eastAsia" w:ascii="宋体" w:hAnsi="宋体" w:cs="宋体"/>
          <w:i w:val="0"/>
          <w:iCs w:val="0"/>
          <w:caps w:val="0"/>
          <w:color w:val="auto"/>
          <w:spacing w:val="0"/>
          <w:sz w:val="24"/>
          <w:szCs w:val="24"/>
          <w:shd w:val="clear" w:color="auto" w:fill="FFFFFF"/>
          <w:lang w:eastAsia="zh-CN"/>
        </w:rPr>
        <w:t>一年，以备待检</w:t>
      </w:r>
      <w:r>
        <w:rPr>
          <w:rFonts w:hint="eastAsia" w:ascii="宋体" w:hAnsi="宋体" w:eastAsia="宋体" w:cs="宋体"/>
          <w:i w:val="0"/>
          <w:iCs w:val="0"/>
          <w:caps w:val="0"/>
          <w:color w:val="auto"/>
          <w:spacing w:val="0"/>
          <w:sz w:val="24"/>
          <w:szCs w:val="24"/>
          <w:shd w:val="clear" w:color="auto" w:fill="FFFFFF"/>
        </w:rPr>
        <w:t>。</w:t>
      </w:r>
    </w:p>
    <w:p w14:paraId="3C13756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t>（</w:t>
      </w:r>
      <w:r>
        <w:rPr>
          <w:rFonts w:hint="eastAsia" w:ascii="宋体" w:hAnsi="宋体" w:cs="宋体"/>
          <w:i w:val="0"/>
          <w:iCs w:val="0"/>
          <w:caps w:val="0"/>
          <w:color w:val="auto"/>
          <w:spacing w:val="0"/>
          <w:sz w:val="24"/>
          <w:szCs w:val="24"/>
          <w:shd w:val="clear" w:color="auto" w:fill="FFFFFF"/>
          <w:lang w:val="en-US" w:eastAsia="zh-CN"/>
        </w:rPr>
        <w:t>6</w:t>
      </w:r>
      <w:r>
        <w:rPr>
          <w:rFonts w:hint="eastAsia" w:ascii="宋体" w:hAnsi="宋体" w:cs="宋体"/>
          <w:i w:val="0"/>
          <w:iCs w:val="0"/>
          <w:caps w:val="0"/>
          <w:color w:val="auto"/>
          <w:spacing w:val="0"/>
          <w:sz w:val="24"/>
          <w:szCs w:val="24"/>
          <w:shd w:val="clear" w:color="auto" w:fill="FFFFFF"/>
          <w:lang w:eastAsia="zh-CN"/>
        </w:rPr>
        <w:t>）验收不合格：学校按照前述验收过程进行验收。如初验，产品不符合验收要点要求，则认为所送产品不合格，将全部退货，重新生产；如终验，产品不符合相关技术参数或者安全要求，则认为所送产品不合格，乙方书面形式提出复检，经学校及校服选用组织同意后，委托省级以上检验机构复检，检测费用由乙方承担。甲、乙双方需服从复检结论，若仍有项目不合格的，乙方将被取消中标资格，学校有权直接解除合同、退回所有校服，并上报区教育局列入校服供应“黑名单”，五年内不得参与我校校服采购。学校将重新组织招标。</w:t>
      </w:r>
    </w:p>
    <w:p w14:paraId="197F4EA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七</w:t>
      </w:r>
      <w:r>
        <w:rPr>
          <w:rFonts w:hint="eastAsia" w:ascii="宋体" w:hAnsi="宋体" w:eastAsia="宋体" w:cs="宋体"/>
          <w:i w:val="0"/>
          <w:iCs w:val="0"/>
          <w:caps w:val="0"/>
          <w:color w:val="auto"/>
          <w:spacing w:val="0"/>
          <w:sz w:val="24"/>
          <w:szCs w:val="24"/>
          <w:shd w:val="clear" w:color="auto" w:fill="FFFFFF"/>
        </w:rPr>
        <w:t>、费用管理与支付方式</w:t>
      </w:r>
    </w:p>
    <w:p w14:paraId="238A4B1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费用支付</w:t>
      </w:r>
      <w:r>
        <w:rPr>
          <w:rFonts w:hint="eastAsia" w:ascii="宋体" w:hAnsi="宋体" w:eastAsia="宋体" w:cs="宋体"/>
          <w:i w:val="0"/>
          <w:iCs w:val="0"/>
          <w:caps w:val="0"/>
          <w:color w:val="auto"/>
          <w:spacing w:val="0"/>
          <w:sz w:val="24"/>
          <w:szCs w:val="24"/>
          <w:shd w:val="clear" w:color="auto" w:fill="FFFFFF"/>
        </w:rPr>
        <w:t>：校服费用由家长承担。学校按照本级财政要求的方式进行代收代付，专款专用，不得挪用、截留。在校服验收合格并全部发放完成后一次性付款，学校向供应商支付全部采购款项。鉴于学校付款依托于实际收款进度，以款项实际到账数额、时间为准。因实际收款变动导致学校实际付款时间迟于合同约定的，不构成甲方违约，甲方无需承担任何责任。乙方提供的产品不符合本合同约定的要求，甲方有权要求乙方进行更换整改。乙方整改未达到相关要求或拒绝整改的，应向甲方支付本合同约定违约金，同一事项被多次要求整改的，违约金累计计算，结算时扣除。</w:t>
      </w:r>
    </w:p>
    <w:p w14:paraId="478E994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二次检测费用</w:t>
      </w:r>
      <w:r>
        <w:rPr>
          <w:rFonts w:hint="eastAsia" w:ascii="宋体" w:hAnsi="宋体" w:eastAsia="宋体" w:cs="宋体"/>
          <w:i w:val="0"/>
          <w:iCs w:val="0"/>
          <w:caps w:val="0"/>
          <w:color w:val="auto"/>
          <w:spacing w:val="0"/>
          <w:sz w:val="24"/>
          <w:szCs w:val="24"/>
          <w:shd w:val="clear" w:color="auto" w:fill="FFFFFF"/>
        </w:rPr>
        <w:t>：由学校经费承担。</w:t>
      </w:r>
    </w:p>
    <w:p w14:paraId="428EAEF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3.</w:t>
      </w:r>
      <w:r>
        <w:rPr>
          <w:rFonts w:hint="eastAsia" w:ascii="宋体" w:hAnsi="宋体" w:eastAsia="宋体" w:cs="宋体"/>
          <w:b/>
          <w:bCs/>
          <w:i w:val="0"/>
          <w:iCs w:val="0"/>
          <w:caps w:val="0"/>
          <w:color w:val="auto"/>
          <w:spacing w:val="0"/>
          <w:sz w:val="24"/>
          <w:szCs w:val="24"/>
          <w:shd w:val="clear" w:color="auto" w:fill="FFFFFF"/>
        </w:rPr>
        <w:t>价格透明</w:t>
      </w:r>
      <w:r>
        <w:rPr>
          <w:rFonts w:hint="eastAsia" w:ascii="宋体" w:hAnsi="宋体" w:eastAsia="宋体" w:cs="宋体"/>
          <w:i w:val="0"/>
          <w:iCs w:val="0"/>
          <w:caps w:val="0"/>
          <w:color w:val="auto"/>
          <w:spacing w:val="0"/>
          <w:sz w:val="24"/>
          <w:szCs w:val="24"/>
          <w:shd w:val="clear" w:color="auto" w:fill="FFFFFF"/>
        </w:rPr>
        <w:t>：中标价格即为最终零售价，一价到底，并向全体家长公示。</w:t>
      </w:r>
    </w:p>
    <w:p w14:paraId="61008CE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4.</w:t>
      </w:r>
      <w:r>
        <w:rPr>
          <w:rFonts w:hint="eastAsia" w:ascii="宋体" w:hAnsi="宋体" w:eastAsia="宋体" w:cs="宋体"/>
          <w:b/>
          <w:bCs/>
          <w:i w:val="0"/>
          <w:iCs w:val="0"/>
          <w:caps w:val="0"/>
          <w:color w:val="auto"/>
          <w:spacing w:val="0"/>
          <w:sz w:val="24"/>
          <w:szCs w:val="24"/>
          <w:shd w:val="clear" w:color="auto" w:fill="FFFFFF"/>
        </w:rPr>
        <w:t>贫困补助</w:t>
      </w:r>
      <w:r>
        <w:rPr>
          <w:rFonts w:hint="eastAsia" w:ascii="宋体" w:hAnsi="宋体" w:eastAsia="宋体" w:cs="宋体"/>
          <w:i w:val="0"/>
          <w:iCs w:val="0"/>
          <w:caps w:val="0"/>
          <w:color w:val="auto"/>
          <w:spacing w:val="0"/>
          <w:sz w:val="24"/>
          <w:szCs w:val="24"/>
          <w:shd w:val="clear" w:color="auto" w:fill="FFFFFF"/>
        </w:rPr>
        <w:t>：为保障贫困学生的基本权益，确保其能正常穿着校服参与集体活动，制定贫困生校服减免政策。家庭经济困难学生（凭低保证、特困供养证明等相关材料）可向学校提出减免申请，经专项工作组审核确认后，给予部分或全部校服费用减免。减免费用由学校公用经费或专项补助基金承担，不得由供货企业承担。</w:t>
      </w:r>
    </w:p>
    <w:p w14:paraId="350D534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八</w:t>
      </w:r>
      <w:r>
        <w:rPr>
          <w:rFonts w:hint="eastAsia" w:ascii="宋体" w:hAnsi="宋体" w:eastAsia="宋体" w:cs="宋体"/>
          <w:i w:val="0"/>
          <w:iCs w:val="0"/>
          <w:caps w:val="0"/>
          <w:color w:val="auto"/>
          <w:spacing w:val="0"/>
          <w:sz w:val="24"/>
          <w:szCs w:val="24"/>
          <w:shd w:val="clear" w:color="auto" w:fill="FFFFFF"/>
        </w:rPr>
        <w:t>、风险控制与应急预案</w:t>
      </w:r>
    </w:p>
    <w:p w14:paraId="1D2BC1A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firstLine="241" w:firstLineChars="1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（一）风险点</w:t>
      </w:r>
    </w:p>
    <w:p w14:paraId="3BB23D2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招标质疑投诉</w:t>
      </w:r>
      <w:r>
        <w:rPr>
          <w:rFonts w:hint="eastAsia" w:ascii="宋体" w:hAnsi="宋体" w:eastAsia="宋体" w:cs="宋体"/>
          <w:i w:val="0"/>
          <w:iCs w:val="0"/>
          <w:caps w:val="0"/>
          <w:color w:val="auto"/>
          <w:spacing w:val="0"/>
          <w:sz w:val="24"/>
          <w:szCs w:val="24"/>
          <w:shd w:val="clear" w:color="auto" w:fill="FFFFFF"/>
        </w:rPr>
        <w:t>：可能出现供应商对招标流程、评审结果提出质疑或投诉的情况。</w:t>
      </w:r>
    </w:p>
    <w:p w14:paraId="54F7DA1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供应商延迟交货</w:t>
      </w:r>
      <w:r>
        <w:rPr>
          <w:rFonts w:hint="eastAsia" w:ascii="宋体" w:hAnsi="宋体" w:eastAsia="宋体" w:cs="宋体"/>
          <w:i w:val="0"/>
          <w:iCs w:val="0"/>
          <w:caps w:val="0"/>
          <w:color w:val="auto"/>
          <w:spacing w:val="0"/>
          <w:sz w:val="24"/>
          <w:szCs w:val="24"/>
          <w:shd w:val="clear" w:color="auto" w:fill="FFFFFF"/>
        </w:rPr>
        <w:t>：受生产进度、物流运输等因素影响，供应商可能无法按时交付校服。</w:t>
      </w:r>
    </w:p>
    <w:p w14:paraId="2FC84D5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3.</w:t>
      </w:r>
      <w:r>
        <w:rPr>
          <w:rFonts w:hint="eastAsia" w:ascii="宋体" w:hAnsi="宋体" w:eastAsia="宋体" w:cs="宋体"/>
          <w:b/>
          <w:bCs/>
          <w:i w:val="0"/>
          <w:iCs w:val="0"/>
          <w:caps w:val="0"/>
          <w:color w:val="auto"/>
          <w:spacing w:val="0"/>
          <w:sz w:val="24"/>
          <w:szCs w:val="24"/>
          <w:shd w:val="clear" w:color="auto" w:fill="FFFFFF"/>
        </w:rPr>
        <w:t>质量不达标</w:t>
      </w:r>
      <w:r>
        <w:rPr>
          <w:rFonts w:hint="eastAsia" w:ascii="宋体" w:hAnsi="宋体" w:eastAsia="宋体" w:cs="宋体"/>
          <w:i w:val="0"/>
          <w:iCs w:val="0"/>
          <w:caps w:val="0"/>
          <w:color w:val="auto"/>
          <w:spacing w:val="0"/>
          <w:sz w:val="24"/>
          <w:szCs w:val="24"/>
          <w:shd w:val="clear" w:color="auto" w:fill="FFFFFF"/>
        </w:rPr>
        <w:t>：校服可能存在检测不合格、做工瑕疵、面料不符合要求等质量问题。</w:t>
      </w:r>
    </w:p>
    <w:p w14:paraId="181A83B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4.</w:t>
      </w:r>
      <w:r>
        <w:rPr>
          <w:rFonts w:hint="eastAsia" w:ascii="宋体" w:hAnsi="宋体" w:eastAsia="宋体" w:cs="宋体"/>
          <w:b/>
          <w:bCs/>
          <w:i w:val="0"/>
          <w:iCs w:val="0"/>
          <w:caps w:val="0"/>
          <w:color w:val="auto"/>
          <w:spacing w:val="0"/>
          <w:sz w:val="24"/>
          <w:szCs w:val="24"/>
          <w:shd w:val="clear" w:color="auto" w:fill="FFFFFF"/>
        </w:rPr>
        <w:t>家长投诉</w:t>
      </w:r>
      <w:r>
        <w:rPr>
          <w:rFonts w:hint="eastAsia" w:ascii="宋体" w:hAnsi="宋体" w:eastAsia="宋体" w:cs="宋体"/>
          <w:i w:val="0"/>
          <w:iCs w:val="0"/>
          <w:caps w:val="0"/>
          <w:color w:val="auto"/>
          <w:spacing w:val="0"/>
          <w:sz w:val="24"/>
          <w:szCs w:val="24"/>
          <w:shd w:val="clear" w:color="auto" w:fill="FFFFFF"/>
        </w:rPr>
        <w:t>：家长可能对校服的款式、材质、价格、尺码等方面提出投诉。</w:t>
      </w:r>
    </w:p>
    <w:p w14:paraId="0392454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5.</w:t>
      </w:r>
      <w:r>
        <w:rPr>
          <w:rFonts w:hint="eastAsia" w:ascii="宋体" w:hAnsi="宋体" w:eastAsia="宋体" w:cs="宋体"/>
          <w:b/>
          <w:bCs/>
          <w:i w:val="0"/>
          <w:iCs w:val="0"/>
          <w:caps w:val="0"/>
          <w:color w:val="auto"/>
          <w:spacing w:val="0"/>
          <w:sz w:val="24"/>
          <w:szCs w:val="24"/>
          <w:shd w:val="clear" w:color="auto" w:fill="FFFFFF"/>
        </w:rPr>
        <w:t>廉政举报</w:t>
      </w:r>
      <w:r>
        <w:rPr>
          <w:rFonts w:hint="eastAsia" w:ascii="宋体" w:hAnsi="宋体" w:eastAsia="宋体" w:cs="宋体"/>
          <w:i w:val="0"/>
          <w:iCs w:val="0"/>
          <w:caps w:val="0"/>
          <w:color w:val="auto"/>
          <w:spacing w:val="0"/>
          <w:sz w:val="24"/>
          <w:szCs w:val="24"/>
          <w:shd w:val="clear" w:color="auto" w:fill="FFFFFF"/>
        </w:rPr>
        <w:t>：采购过程中可能出现违规操作、利益输送等廉政风险，引发举报。</w:t>
      </w:r>
    </w:p>
    <w:p w14:paraId="37D9F75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（二）应对措施</w:t>
      </w:r>
    </w:p>
    <w:p w14:paraId="07E4FB4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1.</w:t>
      </w:r>
      <w:r>
        <w:rPr>
          <w:rFonts w:hint="eastAsia" w:ascii="宋体" w:hAnsi="宋体" w:eastAsia="宋体" w:cs="宋体"/>
          <w:b/>
          <w:bCs/>
          <w:i w:val="0"/>
          <w:iCs w:val="0"/>
          <w:caps w:val="0"/>
          <w:color w:val="auto"/>
          <w:spacing w:val="0"/>
          <w:sz w:val="24"/>
          <w:szCs w:val="24"/>
          <w:shd w:val="clear" w:color="auto" w:fill="FFFFFF"/>
        </w:rPr>
        <w:t>针对招标质疑投诉</w:t>
      </w:r>
      <w:r>
        <w:rPr>
          <w:rFonts w:hint="eastAsia" w:ascii="宋体" w:hAnsi="宋体" w:eastAsia="宋体" w:cs="宋体"/>
          <w:i w:val="0"/>
          <w:iCs w:val="0"/>
          <w:caps w:val="0"/>
          <w:color w:val="auto"/>
          <w:spacing w:val="0"/>
          <w:sz w:val="24"/>
          <w:szCs w:val="24"/>
          <w:shd w:val="clear" w:color="auto" w:fill="FFFFFF"/>
        </w:rPr>
        <w:t>：制定质疑投诉处理流程，安排专人负责接收与答复；招标全过程做好记录，留存相关资料，确保流程可追溯；对合理质疑及时处理，对投诉事项按规定移交相关部门核查。</w:t>
      </w:r>
    </w:p>
    <w:p w14:paraId="1018D93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2.</w:t>
      </w:r>
      <w:r>
        <w:rPr>
          <w:rFonts w:hint="eastAsia" w:ascii="宋体" w:hAnsi="宋体" w:eastAsia="宋体" w:cs="宋体"/>
          <w:b/>
          <w:bCs/>
          <w:i w:val="0"/>
          <w:iCs w:val="0"/>
          <w:caps w:val="0"/>
          <w:color w:val="auto"/>
          <w:spacing w:val="0"/>
          <w:sz w:val="24"/>
          <w:szCs w:val="24"/>
          <w:shd w:val="clear" w:color="auto" w:fill="FFFFFF"/>
        </w:rPr>
        <w:t>针对供应商延迟交货</w:t>
      </w:r>
      <w:r>
        <w:rPr>
          <w:rFonts w:hint="eastAsia" w:ascii="宋体" w:hAnsi="宋体" w:eastAsia="宋体" w:cs="宋体"/>
          <w:i w:val="0"/>
          <w:iCs w:val="0"/>
          <w:caps w:val="0"/>
          <w:color w:val="auto"/>
          <w:spacing w:val="0"/>
          <w:sz w:val="24"/>
          <w:szCs w:val="24"/>
          <w:shd w:val="clear" w:color="auto" w:fill="FFFFFF"/>
        </w:rPr>
        <w:t>：在合同中明确延迟交货的违约金条款，供应商每延迟一天交货，按合同总价的0.5%支付违约金；建立备用供应商名单，若主供应商出现严重延迟交货情况，启动备用供应商采购流程，保障校服按时供应。</w:t>
      </w:r>
    </w:p>
    <w:p w14:paraId="1B05C9A2">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3.</w:t>
      </w:r>
      <w:r>
        <w:rPr>
          <w:rFonts w:hint="eastAsia" w:ascii="宋体" w:hAnsi="宋体" w:eastAsia="宋体" w:cs="宋体"/>
          <w:b/>
          <w:bCs/>
          <w:i w:val="0"/>
          <w:iCs w:val="0"/>
          <w:caps w:val="0"/>
          <w:color w:val="auto"/>
          <w:spacing w:val="0"/>
          <w:sz w:val="24"/>
          <w:szCs w:val="24"/>
          <w:shd w:val="clear" w:color="auto" w:fill="FFFFFF"/>
        </w:rPr>
        <w:t>针对质量不达标</w:t>
      </w:r>
      <w:r>
        <w:rPr>
          <w:rFonts w:hint="eastAsia" w:ascii="宋体" w:hAnsi="宋体" w:eastAsia="宋体" w:cs="宋体"/>
          <w:i w:val="0"/>
          <w:iCs w:val="0"/>
          <w:caps w:val="0"/>
          <w:color w:val="auto"/>
          <w:spacing w:val="0"/>
          <w:sz w:val="24"/>
          <w:szCs w:val="24"/>
          <w:shd w:val="clear" w:color="auto" w:fill="FFFFFF"/>
        </w:rPr>
        <w:t>：严格执行“双送检”验收流程，一旦发现质量问题，立即要求供应商返工或更换；情节严重的，解除合同并追究违约责任；将质量不合格的供应商列入“黑名单”，禁止其参与学校后续采购项目。</w:t>
      </w:r>
    </w:p>
    <w:p w14:paraId="17942DC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4.</w:t>
      </w:r>
      <w:r>
        <w:rPr>
          <w:rFonts w:hint="eastAsia" w:ascii="宋体" w:hAnsi="宋体" w:eastAsia="宋体" w:cs="宋体"/>
          <w:b/>
          <w:bCs/>
          <w:i w:val="0"/>
          <w:iCs w:val="0"/>
          <w:caps w:val="0"/>
          <w:color w:val="auto"/>
          <w:spacing w:val="0"/>
          <w:sz w:val="24"/>
          <w:szCs w:val="24"/>
          <w:shd w:val="clear" w:color="auto" w:fill="FFFFFF"/>
        </w:rPr>
        <w:t>针对家长投诉</w:t>
      </w:r>
      <w:r>
        <w:rPr>
          <w:rFonts w:hint="eastAsia" w:ascii="宋体" w:hAnsi="宋体" w:eastAsia="宋体" w:cs="宋体"/>
          <w:i w:val="0"/>
          <w:iCs w:val="0"/>
          <w:caps w:val="0"/>
          <w:color w:val="auto"/>
          <w:spacing w:val="0"/>
          <w:sz w:val="24"/>
          <w:szCs w:val="24"/>
          <w:shd w:val="clear" w:color="auto" w:fill="FFFFFF"/>
        </w:rPr>
        <w:t>：建立家长沟通协调机制，设立投诉咨询电话与邮箱，及时回应家长诉求；对家长反映的问题进行分类处理，能即时解决的当场回应，需核实处理的在3个工作日内给出解决方案。</w:t>
      </w:r>
    </w:p>
    <w:p w14:paraId="6B96D80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2" w:firstLineChars="200"/>
        <w:textAlignment w:val="auto"/>
        <w:rPr>
          <w:rFonts w:hint="eastAsia" w:ascii="宋体" w:hAnsi="宋体" w:eastAsia="宋体" w:cs="宋体"/>
          <w:color w:val="auto"/>
          <w:sz w:val="24"/>
          <w:szCs w:val="24"/>
        </w:rPr>
      </w:pPr>
      <w:r>
        <w:rPr>
          <w:rFonts w:hint="eastAsia" w:ascii="宋体" w:hAnsi="宋体" w:eastAsia="宋体" w:cs="宋体"/>
          <w:b/>
          <w:bCs/>
          <w:i w:val="0"/>
          <w:iCs w:val="0"/>
          <w:caps w:val="0"/>
          <w:color w:val="auto"/>
          <w:spacing w:val="0"/>
          <w:sz w:val="24"/>
          <w:szCs w:val="24"/>
          <w:shd w:val="clear" w:color="auto" w:fill="FFFFFF"/>
          <w:lang w:val="en-US" w:eastAsia="zh-CN"/>
        </w:rPr>
        <w:t>5.</w:t>
      </w:r>
      <w:r>
        <w:rPr>
          <w:rFonts w:hint="eastAsia" w:ascii="宋体" w:hAnsi="宋体" w:eastAsia="宋体" w:cs="宋体"/>
          <w:b/>
          <w:bCs/>
          <w:i w:val="0"/>
          <w:iCs w:val="0"/>
          <w:caps w:val="0"/>
          <w:color w:val="auto"/>
          <w:spacing w:val="0"/>
          <w:sz w:val="24"/>
          <w:szCs w:val="24"/>
          <w:shd w:val="clear" w:color="auto" w:fill="FFFFFF"/>
        </w:rPr>
        <w:t>针对廉政风险</w:t>
      </w:r>
      <w:r>
        <w:rPr>
          <w:rFonts w:hint="eastAsia" w:ascii="宋体" w:hAnsi="宋体" w:eastAsia="宋体" w:cs="宋体"/>
          <w:i w:val="0"/>
          <w:iCs w:val="0"/>
          <w:caps w:val="0"/>
          <w:color w:val="auto"/>
          <w:spacing w:val="0"/>
          <w:sz w:val="24"/>
          <w:szCs w:val="24"/>
          <w:shd w:val="clear" w:color="auto" w:fill="FFFFFF"/>
        </w:rPr>
        <w:t>：严格执行采购相关法律法规，规范采购流程；成立专项监督小组，全程监督采购过程；实行廉政承诺制，采购工作人员与供应商签订廉政承诺书，杜绝违规操作；对廉政举报线索及时核查，一经查实，严肃追究相关人员责任。</w:t>
      </w:r>
    </w:p>
    <w:p w14:paraId="3B5D6DC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color="auto" w:fill="FFFFFF"/>
          <w:lang w:eastAsia="zh-CN"/>
        </w:rPr>
        <w:t>九</w:t>
      </w:r>
      <w:r>
        <w:rPr>
          <w:rFonts w:hint="eastAsia" w:ascii="宋体" w:hAnsi="宋体" w:eastAsia="宋体" w:cs="宋体"/>
          <w:i w:val="0"/>
          <w:iCs w:val="0"/>
          <w:caps w:val="0"/>
          <w:color w:val="auto"/>
          <w:spacing w:val="0"/>
          <w:sz w:val="24"/>
          <w:szCs w:val="24"/>
          <w:shd w:val="clear" w:color="auto" w:fill="FFFFFF"/>
        </w:rPr>
        <w:t>、监督</w:t>
      </w:r>
    </w:p>
    <w:p w14:paraId="5BB0ABF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（一）岗位设置规范</w:t>
      </w:r>
    </w:p>
    <w:p w14:paraId="1C8B470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严格规范不相容岗位设置，采购申请、招标组织、合同签订、付款审核、质量验收等岗位分设，明确各岗位职责，避免一人多岗引发的风险。</w:t>
      </w:r>
    </w:p>
    <w:p w14:paraId="2BD97DB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（二）专项监督工作组</w:t>
      </w:r>
    </w:p>
    <w:p w14:paraId="4DE1769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成立由校方代表、家长代表、财务人员组成的专项监督工作组，全程参与采购方案制定、招标评审、合同签订、质量验收等关键环节，对采购过程进行全面监督。</w:t>
      </w:r>
    </w:p>
    <w:p w14:paraId="5F2126B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（三）信息公开公示</w:t>
      </w:r>
    </w:p>
    <w:p w14:paraId="14717C4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向师生和家长公示校服买购相关信息，包括征求家长意见结果、“王重一大”会议决定、校服采购工作方案、校服选用组织构成情况、选用招标代理机构情况、公开招标信息和文件、招标结果公示、合同签订情况、二次送检结果、校服费用收支情况等相关事项，主动接受社会监督。</w:t>
      </w:r>
    </w:p>
    <w:p w14:paraId="56A106C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十、其他事项</w:t>
      </w:r>
    </w:p>
    <w:p w14:paraId="5B684941">
      <w:pPr>
        <w:widowControl/>
        <w:numPr>
          <w:ilvl w:val="0"/>
          <w:numId w:val="0"/>
        </w:numPr>
        <w:spacing w:line="360" w:lineRule="atLeast"/>
        <w:ind w:firstLine="480" w:firstLineChars="200"/>
        <w:jc w:val="left"/>
        <w:rPr>
          <w:rFonts w:hint="eastAsia" w:ascii="宋体" w:hAnsi="宋体" w:eastAsia="宋体" w:cs="宋体"/>
          <w:i w:val="0"/>
          <w:iCs w:val="0"/>
          <w:caps w:val="0"/>
          <w:color w:val="auto"/>
          <w:spacing w:val="0"/>
          <w:kern w:val="2"/>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rPr>
        <w:t>1.知识产权：</w:t>
      </w:r>
      <w:r>
        <w:rPr>
          <w:rFonts w:hint="eastAsia" w:ascii="宋体" w:hAnsi="宋体" w:eastAsia="宋体" w:cs="宋体"/>
          <w:i w:val="0"/>
          <w:iCs w:val="0"/>
          <w:caps w:val="0"/>
          <w:color w:val="auto"/>
          <w:spacing w:val="0"/>
          <w:kern w:val="2"/>
          <w:sz w:val="24"/>
          <w:szCs w:val="24"/>
          <w:shd w:val="clear" w:color="auto" w:fill="FFFFFF"/>
          <w:lang w:val="en-US" w:eastAsia="zh-CN" w:bidi="ar-SA"/>
        </w:rPr>
        <w:t>知识产权:本次校服采购继续沿用原有校服款式，该校服款式已由苏州市青田企业发展有限公司出具授权书，无偿授子我校使用，授权期限自签订之日起至2035年12月31日止，使用范围仅限本校学生校服。授权款式使用覆盖本项目全服务周期，用于满足校服日常供应、学生增补及质保更换需求。本次采购中标供应商仅可在本项目服务周期内，为履行本校校服相关义务使用上述款式，不得将款式图样、款号用于其他学校、商业生产或对外传播。</w:t>
      </w:r>
    </w:p>
    <w:p w14:paraId="33D4E4F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2"/>
          <w:sz w:val="24"/>
          <w:szCs w:val="24"/>
          <w:shd w:val="clear" w:color="auto" w:fill="FFFFFF"/>
          <w:lang w:val="en-US" w:eastAsia="zh-CN" w:bidi="ar-SA"/>
        </w:rPr>
        <w:t>2.供应商需在生产过程中严格保护学生个人信息，不得泄露学生姓</w:t>
      </w:r>
      <w:r>
        <w:rPr>
          <w:rFonts w:hint="eastAsia" w:ascii="宋体" w:hAnsi="宋体" w:eastAsia="宋体" w:cs="宋体"/>
          <w:i w:val="0"/>
          <w:iCs w:val="0"/>
          <w:caps w:val="0"/>
          <w:color w:val="auto"/>
          <w:spacing w:val="0"/>
          <w:sz w:val="24"/>
          <w:szCs w:val="24"/>
          <w:shd w:val="clear" w:color="auto" w:fill="FFFFFF"/>
        </w:rPr>
        <w:t>名、班级等相关数据。</w:t>
      </w:r>
    </w:p>
    <w:p w14:paraId="7BAF6EF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本方案未尽事宜，由专项工作组协商解决，重大事项报学校领导班子集体研究决定。</w:t>
      </w:r>
    </w:p>
    <w:p w14:paraId="6E4F005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right="660"/>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十</w:t>
      </w:r>
      <w:r>
        <w:rPr>
          <w:rFonts w:hint="eastAsia" w:cs="宋体"/>
          <w:i w:val="0"/>
          <w:iCs w:val="0"/>
          <w:caps w:val="0"/>
          <w:color w:val="auto"/>
          <w:spacing w:val="0"/>
          <w:sz w:val="24"/>
          <w:szCs w:val="24"/>
          <w:shd w:val="clear" w:color="auto" w:fill="FFFFFF"/>
          <w:lang w:eastAsia="zh-CN"/>
        </w:rPr>
        <w:t>一</w:t>
      </w:r>
      <w:r>
        <w:rPr>
          <w:rFonts w:hint="eastAsia" w:ascii="宋体" w:hAnsi="宋体" w:eastAsia="宋体" w:cs="宋体"/>
          <w:i w:val="0"/>
          <w:iCs w:val="0"/>
          <w:caps w:val="0"/>
          <w:color w:val="auto"/>
          <w:spacing w:val="0"/>
          <w:sz w:val="24"/>
          <w:szCs w:val="24"/>
          <w:shd w:val="clear" w:color="auto" w:fill="FFFFFF"/>
        </w:rPr>
        <w:t>、附则</w:t>
      </w:r>
    </w:p>
    <w:p w14:paraId="534844C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本方案经学校“三重一大”会议审议通过后实施。</w:t>
      </w:r>
    </w:p>
    <w:p w14:paraId="0C479B9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采购全过程接受教育主管部门、纪检部门、全体师生和家长的监督。</w:t>
      </w:r>
    </w:p>
    <w:p w14:paraId="0AC3B9C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20" w:lineRule="exact"/>
        <w:ind w:right="660" w:firstLine="480" w:firstLineChars="200"/>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本方案由校服采购工作小组负责解释。</w:t>
      </w:r>
    </w:p>
    <w:p w14:paraId="22604E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p>
    <w:p w14:paraId="0806060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3F7BAD3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2B801C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苏州市吴江区鲈乡实验小学</w:t>
      </w:r>
    </w:p>
    <w:p w14:paraId="0768635B">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lang w:val="en-US" w:eastAsia="zh-CN"/>
        </w:rPr>
      </w:pPr>
      <w:r>
        <w:rPr>
          <w:rFonts w:hint="eastAsia" w:ascii="仿宋" w:hAnsi="仿宋" w:eastAsia="仿宋" w:cs="仿宋"/>
          <w:sz w:val="32"/>
          <w:szCs w:val="32"/>
          <w:lang w:val="en-US" w:eastAsia="zh-CN"/>
        </w:rPr>
        <w:t>2026</w:t>
      </w:r>
      <w:r>
        <w:rPr>
          <w:rFonts w:hint="eastAsia" w:ascii="仿宋" w:hAnsi="仿宋" w:eastAsia="仿宋" w:cs="仿宋"/>
          <w:sz w:val="32"/>
          <w:szCs w:val="32"/>
        </w:rPr>
        <w:t>年</w:t>
      </w:r>
      <w:r>
        <w:rPr>
          <w:rFonts w:hint="eastAsia" w:ascii="仿宋" w:hAnsi="仿宋" w:eastAsia="仿宋" w:cs="仿宋"/>
          <w:sz w:val="32"/>
          <w:szCs w:val="32"/>
          <w:lang w:val="en-US" w:eastAsia="zh-CN"/>
        </w:rPr>
        <w:t>8</w:t>
      </w:r>
      <w:r>
        <w:rPr>
          <w:rFonts w:hint="eastAsia" w:ascii="仿宋" w:hAnsi="仿宋" w:eastAsia="仿宋" w:cs="仿宋"/>
          <w:sz w:val="32"/>
          <w:szCs w:val="32"/>
        </w:rPr>
        <w:t>月</w:t>
      </w:r>
      <w:r>
        <w:rPr>
          <w:rFonts w:hint="eastAsia" w:ascii="仿宋" w:hAnsi="仿宋" w:eastAsia="仿宋" w:cs="仿宋"/>
          <w:sz w:val="32"/>
          <w:szCs w:val="32"/>
          <w:lang w:val="en-US" w:eastAsia="zh-CN"/>
        </w:rPr>
        <w:t>3</w:t>
      </w:r>
      <w:r>
        <w:rPr>
          <w:rFonts w:hint="eastAsia" w:ascii="仿宋" w:hAnsi="仿宋" w:eastAsia="仿宋" w:cs="仿宋"/>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E760E5"/>
    <w:multiLevelType w:val="singleLevel"/>
    <w:tmpl w:val="3EE760E5"/>
    <w:lvl w:ilvl="0" w:tentative="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FB2254"/>
    <w:rsid w:val="03342002"/>
    <w:rsid w:val="05C56ED2"/>
    <w:rsid w:val="097E7AC3"/>
    <w:rsid w:val="0CB96869"/>
    <w:rsid w:val="0CF705D6"/>
    <w:rsid w:val="165F2BF9"/>
    <w:rsid w:val="1BED0AD9"/>
    <w:rsid w:val="1DD12460"/>
    <w:rsid w:val="274F2647"/>
    <w:rsid w:val="27994757"/>
    <w:rsid w:val="2AB96756"/>
    <w:rsid w:val="30FB2254"/>
    <w:rsid w:val="36056CF3"/>
    <w:rsid w:val="3BDD601C"/>
    <w:rsid w:val="42BF3936"/>
    <w:rsid w:val="44F113A5"/>
    <w:rsid w:val="45F27B62"/>
    <w:rsid w:val="4645313C"/>
    <w:rsid w:val="47685334"/>
    <w:rsid w:val="488F65B5"/>
    <w:rsid w:val="4DD62AA6"/>
    <w:rsid w:val="50C64E79"/>
    <w:rsid w:val="50DD4F19"/>
    <w:rsid w:val="516C5A20"/>
    <w:rsid w:val="5C4B710B"/>
    <w:rsid w:val="5CA07D4E"/>
    <w:rsid w:val="5D573188"/>
    <w:rsid w:val="5ED75362"/>
    <w:rsid w:val="65C41E53"/>
    <w:rsid w:val="68282249"/>
    <w:rsid w:val="73353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next w:val="1"/>
    <w:unhideWhenUsed/>
    <w:qFormat/>
    <w:uiPriority w:val="0"/>
    <w:pPr>
      <w:widowControl w:val="0"/>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3">
    <w:name w:val="heading 3"/>
    <w:next w:val="1"/>
    <w:unhideWhenUsed/>
    <w:qFormat/>
    <w:uiPriority w:val="0"/>
    <w:pPr>
      <w:widowControl w:val="0"/>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qFormat/>
    <w:uiPriority w:val="0"/>
    <w:pPr>
      <w:widowControl w:val="0"/>
      <w:jc w:val="both"/>
    </w:pPr>
    <w:rPr>
      <w:rFonts w:ascii="Calibri" w:hAnsi="Calibri" w:eastAsia="宋体" w:cs="Times New Roman"/>
      <w:kern w:val="2"/>
      <w:sz w:val="24"/>
      <w:szCs w:val="24"/>
      <w:lang w:val="en-US" w:eastAsia="zh-CN" w:bidi="ar-SA"/>
    </w:rPr>
  </w:style>
  <w:style w:type="table" w:styleId="6">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Table Text"/>
    <w:basedOn w:val="1"/>
    <w:semiHidden/>
    <w:qFormat/>
    <w:uiPriority w:val="0"/>
    <w:rPr>
      <w:rFonts w:ascii="Arial" w:hAnsi="Arial" w:eastAsia="Arial" w:cs="Arial"/>
      <w:sz w:val="21"/>
      <w:szCs w:val="21"/>
      <w:lang w:val="en-US" w:eastAsia="en-US" w:bidi="ar-SA"/>
    </w:rPr>
  </w:style>
  <w:style w:type="table" w:customStyle="1" w:styleId="9">
    <w:name w:val="Table Normal"/>
    <w:semiHidden/>
    <w:unhideWhenUsed/>
    <w:qFormat/>
    <w:uiPriority w:val="0"/>
    <w:rPr>
      <w:rFonts w:ascii="Times New Roman" w:hAnsi="Times New Roman"/>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7333</Words>
  <Characters>7780</Characters>
  <Lines>0</Lines>
  <Paragraphs>0</Paragraphs>
  <TotalTime>17</TotalTime>
  <ScaleCrop>false</ScaleCrop>
  <LinksUpToDate>false</LinksUpToDate>
  <CharactersWithSpaces>7818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2025-12-09T01:30:00Z</dcterms:created>
  <dc:creator>szh</dc:creator>
  <cp:lastModifiedBy>一个好男任</cp:lastModifiedBy>
  <cp:lastPrinted>2025-12-10T01:31:00Z</cp:lastPrinted>
  <dcterms:modified xsi:type="dcterms:W3CDTF">2026-08-11T05:53:35Z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4941D0881EA842BD96B1B9CB038C8547_11</vt:lpwstr>
  </property>
  <property fmtid="{D5CDD505-2E9C-101B-9397-08002B2CF9AE}" pid="4" name="KSOTemplateDocerSaveRecord">
    <vt:lpwstr>eyJoZGlkIjoiNjFkN2IzYTAyM2E4NDYwNzBhMGM2NzQ3NjE0NGNjNTAiLCJ1c2VySWQiOiI3MDU5NDg1OTIifQ==</vt:lpwstr>
  </property>
</Properties>
</file>